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47952" w14:textId="3FB5FD25" w:rsidR="00716D99" w:rsidRPr="0054736E" w:rsidRDefault="00B41446" w:rsidP="0054736E">
      <w:pPr>
        <w:pStyle w:val="Title"/>
        <w:jc w:val="center"/>
        <w:rPr>
          <w:rStyle w:val="BookTitle"/>
          <w:b w:val="0"/>
          <w:bCs w:val="0"/>
          <w:i w:val="0"/>
          <w:iCs w:val="0"/>
          <w:spacing w:val="0"/>
        </w:rPr>
      </w:pPr>
      <w:proofErr w:type="spellStart"/>
      <w:r w:rsidRPr="0054736E">
        <w:rPr>
          <w:rStyle w:val="BookTitle"/>
          <w:b w:val="0"/>
          <w:bCs w:val="0"/>
          <w:i w:val="0"/>
          <w:iCs w:val="0"/>
          <w:spacing w:val="0"/>
        </w:rPr>
        <w:t>MNTeSIG</w:t>
      </w:r>
      <w:proofErr w:type="spellEnd"/>
      <w:r w:rsidRPr="0054736E">
        <w:rPr>
          <w:rStyle w:val="BookTitle"/>
          <w:b w:val="0"/>
          <w:bCs w:val="0"/>
          <w:i w:val="0"/>
          <w:iCs w:val="0"/>
          <w:spacing w:val="0"/>
        </w:rPr>
        <w:t xml:space="preserve"> Program Agenda</w:t>
      </w:r>
    </w:p>
    <w:p w14:paraId="0A2C3104" w14:textId="608FE33F" w:rsidR="0034278D" w:rsidRDefault="0034278D" w:rsidP="0034278D">
      <w:pPr>
        <w:jc w:val="center"/>
        <w:rPr>
          <w:rFonts w:ascii="Helvetica Neue" w:eastAsia="Times New Roman" w:hAnsi="Helvetica Neue" w:cs="Times New Roman"/>
          <w:color w:val="212529"/>
          <w:sz w:val="29"/>
          <w:szCs w:val="29"/>
          <w:shd w:val="clear" w:color="auto" w:fill="FFFFFF"/>
        </w:rPr>
      </w:pPr>
      <w:r w:rsidRPr="0034278D">
        <w:rPr>
          <w:rFonts w:ascii="Helvetica Neue" w:eastAsia="Times New Roman" w:hAnsi="Helvetica Neue" w:cs="Times New Roman"/>
          <w:color w:val="212529"/>
          <w:sz w:val="29"/>
          <w:szCs w:val="29"/>
          <w:shd w:val="clear" w:color="auto" w:fill="FFFFFF"/>
        </w:rPr>
        <w:t>Hyatt Regency</w:t>
      </w:r>
      <w:r>
        <w:rPr>
          <w:rFonts w:ascii="Helvetica Neue" w:eastAsia="Times New Roman" w:hAnsi="Helvetica Neue" w:cs="Times New Roman"/>
          <w:color w:val="212529"/>
          <w:sz w:val="29"/>
          <w:szCs w:val="29"/>
          <w:shd w:val="clear" w:color="auto" w:fill="FFFFFF"/>
        </w:rPr>
        <w:t xml:space="preserve"> Hotel, Parkview Room</w:t>
      </w:r>
    </w:p>
    <w:p w14:paraId="0B0DC0FB" w14:textId="2F2055EE" w:rsidR="0034278D" w:rsidRPr="0034278D" w:rsidRDefault="00200AF6" w:rsidP="0034278D">
      <w:pPr>
        <w:jc w:val="center"/>
      </w:pPr>
      <w:hyperlink r:id="rId7" w:history="1">
        <w:r w:rsidR="0034278D">
          <w:rPr>
            <w:rStyle w:val="Hyperlink"/>
          </w:rPr>
          <w:t>https://www.mntesig.net/</w:t>
        </w:r>
      </w:hyperlink>
    </w:p>
    <w:p w14:paraId="100EF903" w14:textId="39B7A238" w:rsidR="00716D99" w:rsidRPr="0054736E" w:rsidRDefault="0034278D" w:rsidP="0054736E">
      <w:pPr>
        <w:pStyle w:val="Subtitle"/>
        <w:spacing w:after="0"/>
        <w:jc w:val="center"/>
        <w:rPr>
          <w:sz w:val="24"/>
        </w:rPr>
      </w:pPr>
      <w:r>
        <w:rPr>
          <w:sz w:val="24"/>
        </w:rPr>
        <w:t>Draft as of J</w:t>
      </w:r>
      <w:r w:rsidR="00393FB0">
        <w:rPr>
          <w:sz w:val="24"/>
        </w:rPr>
        <w:t>uly 1</w:t>
      </w:r>
      <w:r w:rsidR="00900A47">
        <w:rPr>
          <w:sz w:val="24"/>
        </w:rPr>
        <w:t>2</w:t>
      </w:r>
      <w:r w:rsidR="00B41446" w:rsidRPr="0054736E">
        <w:rPr>
          <w:sz w:val="24"/>
        </w:rPr>
        <w:t>, 201</w:t>
      </w:r>
      <w:r w:rsidR="00CA721F">
        <w:rPr>
          <w:sz w:val="24"/>
        </w:rPr>
        <w:t>9</w:t>
      </w:r>
      <w:r w:rsidR="00B41446" w:rsidRPr="0054736E">
        <w:rPr>
          <w:sz w:val="24"/>
        </w:rPr>
        <w:t xml:space="preserve"> </w:t>
      </w:r>
    </w:p>
    <w:p w14:paraId="396B0AF0" w14:textId="77777777" w:rsidR="0054736E" w:rsidRPr="0054736E" w:rsidRDefault="0054736E" w:rsidP="0054736E"/>
    <w:p w14:paraId="3348C136" w14:textId="4A80EF7A" w:rsidR="00900A47" w:rsidRPr="00537F15" w:rsidRDefault="00FD30D7" w:rsidP="0054736E">
      <w:bookmarkStart w:id="0" w:name="_2da0i6bv0b1y" w:colFirst="0" w:colLast="0"/>
      <w:bookmarkEnd w:id="0"/>
      <w:r w:rsidRPr="00537F15">
        <w:t>7:00-</w:t>
      </w:r>
      <w:r w:rsidR="00FA6E29" w:rsidRPr="00537F15">
        <w:t>8</w:t>
      </w:r>
      <w:r w:rsidRPr="00537F15">
        <w:t>:</w:t>
      </w:r>
      <w:r w:rsidR="00FA6E29" w:rsidRPr="00537F15">
        <w:t>0</w:t>
      </w:r>
      <w:r w:rsidRPr="00537F15">
        <w:t xml:space="preserve">0 </w:t>
      </w:r>
      <w:r w:rsidR="00537F15">
        <w:t>-</w:t>
      </w:r>
      <w:r w:rsidRPr="00537F15">
        <w:t xml:space="preserve"> Check-in if you have not done so, at the </w:t>
      </w:r>
      <w:r w:rsidRPr="0054736E">
        <w:t>HI-TEC registration desk</w:t>
      </w:r>
      <w:r w:rsidRPr="00537F15">
        <w:t xml:space="preserve">. </w:t>
      </w:r>
    </w:p>
    <w:p w14:paraId="1F9AF1EB" w14:textId="77777777" w:rsidR="0054736E" w:rsidRPr="0054736E" w:rsidRDefault="0054736E" w:rsidP="0054736E">
      <w:pPr>
        <w:ind w:left="720"/>
        <w:rPr>
          <w:i/>
        </w:rPr>
      </w:pPr>
    </w:p>
    <w:p w14:paraId="316FD411" w14:textId="5E447AF4" w:rsidR="00FA6E29" w:rsidRPr="007F6B5C" w:rsidRDefault="00537F15" w:rsidP="007F6B5C">
      <w:r w:rsidRPr="0054736E">
        <w:t>7:00-8:00 -</w:t>
      </w:r>
      <w:r w:rsidR="00FA6E29" w:rsidRPr="0054736E">
        <w:t xml:space="preserve"> Poster setup, </w:t>
      </w:r>
      <w:r w:rsidRPr="0054736E">
        <w:rPr>
          <w:i/>
        </w:rPr>
        <w:t xml:space="preserve">see </w:t>
      </w:r>
      <w:r w:rsidR="00CA721F">
        <w:rPr>
          <w:i/>
        </w:rPr>
        <w:t>Poster Committee members</w:t>
      </w:r>
      <w:r w:rsidRPr="0054736E">
        <w:rPr>
          <w:i/>
        </w:rPr>
        <w:t xml:space="preserve"> for assistance</w:t>
      </w:r>
      <w:r w:rsidR="0034278D">
        <w:rPr>
          <w:i/>
        </w:rPr>
        <w:t>.</w:t>
      </w:r>
    </w:p>
    <w:p w14:paraId="163F8509" w14:textId="77777777" w:rsidR="0054736E" w:rsidRPr="0054736E" w:rsidRDefault="0054736E" w:rsidP="0054736E">
      <w:pPr>
        <w:ind w:left="720"/>
        <w:rPr>
          <w:i/>
        </w:rPr>
      </w:pPr>
    </w:p>
    <w:p w14:paraId="1DDF7ABF" w14:textId="5BCC84BF" w:rsidR="0054736E" w:rsidRPr="007F6B5C" w:rsidRDefault="00FD30D7" w:rsidP="007F6B5C">
      <w:r w:rsidRPr="0054736E">
        <w:t>7:</w:t>
      </w:r>
      <w:r w:rsidR="00CA721F">
        <w:t>45</w:t>
      </w:r>
      <w:r w:rsidRPr="0054736E">
        <w:t>-8:</w:t>
      </w:r>
      <w:r w:rsidR="00CA721F">
        <w:t>25</w:t>
      </w:r>
      <w:r w:rsidR="0034278D">
        <w:t xml:space="preserve"> </w:t>
      </w:r>
      <w:r w:rsidRPr="0054736E">
        <w:t>- Continental Breakfast</w:t>
      </w:r>
      <w:r w:rsidR="00B41446" w:rsidRPr="0054736E">
        <w:t xml:space="preserve"> </w:t>
      </w:r>
      <w:r w:rsidR="0034278D">
        <w:t>–</w:t>
      </w:r>
      <w:r w:rsidR="00B41446" w:rsidRPr="0054736E">
        <w:t xml:space="preserve"> </w:t>
      </w:r>
      <w:r w:rsidR="00900A47">
        <w:t>Grand D Foyer -</w:t>
      </w:r>
      <w:r w:rsidRPr="0054736E">
        <w:t xml:space="preserve"> </w:t>
      </w:r>
      <w:r w:rsidRPr="0054736E">
        <w:rPr>
          <w:i/>
        </w:rPr>
        <w:t xml:space="preserve">Bring </w:t>
      </w:r>
      <w:r w:rsidR="0034278D">
        <w:rPr>
          <w:i/>
        </w:rPr>
        <w:t>c</w:t>
      </w:r>
      <w:r w:rsidRPr="0054736E">
        <w:rPr>
          <w:i/>
        </w:rPr>
        <w:t xml:space="preserve">offee with you to the </w:t>
      </w:r>
      <w:proofErr w:type="spellStart"/>
      <w:r w:rsidRPr="0054736E">
        <w:rPr>
          <w:i/>
        </w:rPr>
        <w:t>MNTeSIG</w:t>
      </w:r>
      <w:proofErr w:type="spellEnd"/>
      <w:r w:rsidRPr="0054736E">
        <w:rPr>
          <w:i/>
        </w:rPr>
        <w:t xml:space="preserve"> meeting room.</w:t>
      </w:r>
    </w:p>
    <w:p w14:paraId="2174A803" w14:textId="77777777" w:rsidR="0054736E" w:rsidRPr="0054736E" w:rsidRDefault="0054736E" w:rsidP="0054736E">
      <w:pPr>
        <w:ind w:left="720"/>
        <w:rPr>
          <w:i/>
        </w:rPr>
      </w:pPr>
    </w:p>
    <w:p w14:paraId="63C6CBFE" w14:textId="6D19E485" w:rsidR="00CA721F" w:rsidRDefault="00FA6E29" w:rsidP="0054736E">
      <w:r w:rsidRPr="0054736E">
        <w:t>8:30-</w:t>
      </w:r>
      <w:r w:rsidR="00B41446" w:rsidRPr="0054736E">
        <w:t>9:</w:t>
      </w:r>
      <w:r w:rsidR="00CA721F">
        <w:t>00</w:t>
      </w:r>
      <w:r w:rsidR="00537F15" w:rsidRPr="0054736E">
        <w:t xml:space="preserve"> </w:t>
      </w:r>
      <w:r w:rsidR="0034278D">
        <w:t>-</w:t>
      </w:r>
      <w:r w:rsidRPr="0054736E">
        <w:t xml:space="preserve"> Welcome</w:t>
      </w:r>
      <w:r w:rsidR="003D3193">
        <w:t>, acknowledge committees,</w:t>
      </w:r>
      <w:r w:rsidRPr="0054736E">
        <w:t xml:space="preserve"> </w:t>
      </w:r>
      <w:r w:rsidR="00537F15" w:rsidRPr="0054736E">
        <w:t xml:space="preserve">&amp; </w:t>
      </w:r>
      <w:r w:rsidR="00CA721F">
        <w:t>Introductions</w:t>
      </w:r>
      <w:r w:rsidR="003D3193">
        <w:t xml:space="preserve">, </w:t>
      </w:r>
      <w:r w:rsidR="0034278D">
        <w:t xml:space="preserve">review of </w:t>
      </w:r>
      <w:r w:rsidR="003D3193">
        <w:t>the asset book</w:t>
      </w:r>
      <w:r w:rsidR="0034278D">
        <w:t>.</w:t>
      </w:r>
      <w:r w:rsidR="003D3193">
        <w:t xml:space="preserve"> </w:t>
      </w:r>
    </w:p>
    <w:p w14:paraId="1DDE5114" w14:textId="77777777" w:rsidR="00CA721F" w:rsidRDefault="00CA721F" w:rsidP="0054736E"/>
    <w:p w14:paraId="0854E2B2" w14:textId="0D823F0D" w:rsidR="00FA6E29" w:rsidRPr="0054736E" w:rsidRDefault="00CA721F" w:rsidP="0054736E">
      <w:r>
        <w:t>9:00 – 9:45 Keynote</w:t>
      </w:r>
    </w:p>
    <w:p w14:paraId="2ACDD12F" w14:textId="77777777" w:rsidR="00393FB0" w:rsidRPr="00840A0E" w:rsidRDefault="00393FB0" w:rsidP="00840A0E">
      <w:pPr>
        <w:jc w:val="center"/>
      </w:pPr>
      <w:r w:rsidRPr="00840A0E">
        <w:t>Micro – Nano and the Emerging Sensor Based Economy</w:t>
      </w:r>
      <w:r w:rsidRPr="00840A0E">
        <w:br/>
        <w:t>Todd Christenson, Ph.D.</w:t>
      </w:r>
      <w:r w:rsidRPr="00840A0E">
        <w:br/>
        <w:t xml:space="preserve">CTO, co-Founder &amp; Chairman Emeritus, HT </w:t>
      </w:r>
      <w:proofErr w:type="spellStart"/>
      <w:r w:rsidRPr="00840A0E">
        <w:t>MicroAnalytical</w:t>
      </w:r>
      <w:proofErr w:type="spellEnd"/>
      <w:r w:rsidRPr="00840A0E">
        <w:t xml:space="preserve"> Inc.</w:t>
      </w:r>
    </w:p>
    <w:p w14:paraId="63AB5A59" w14:textId="77777777" w:rsidR="00393FB0" w:rsidRPr="00840A0E" w:rsidRDefault="00393FB0" w:rsidP="00393FB0"/>
    <w:p w14:paraId="34DEC8B3" w14:textId="2A2F7CF7" w:rsidR="00393FB0" w:rsidRPr="00840A0E" w:rsidRDefault="00393FB0" w:rsidP="00393FB0">
      <w:r w:rsidRPr="00840A0E">
        <w:t>Few emerging technologies have impacted the world as broadly as the micro-nano field.  Enabling</w:t>
      </w:r>
      <w:r w:rsidR="00900A47">
        <w:t xml:space="preserve"> to</w:t>
      </w:r>
      <w:r w:rsidRPr="00840A0E">
        <w:t xml:space="preserve"> many breakthroughs which are providing ‘abundance’ via democratization of communication, healthcare, transportation, food and water access, energy and clean environment the micro-nano field is proving to be central to the betterment of our future.  Having worked as an engineer and researcher in the MEMS field for 35 years the speaker will present a view of what appears to be tremendous untapped opportunity to provide further dramatic positive influences on human welfare.  Resulting economic and job growth impact will be discussed and the skillsets required to surmount the challenges in meeting this growth will be outlined.</w:t>
      </w:r>
    </w:p>
    <w:p w14:paraId="7701F477" w14:textId="77777777" w:rsidR="0034278D" w:rsidRDefault="0034278D" w:rsidP="00E25BD1">
      <w:pPr>
        <w:ind w:left="720"/>
        <w:jc w:val="both"/>
        <w:rPr>
          <w:i/>
          <w:iCs/>
          <w:color w:val="404040" w:themeColor="text1" w:themeTint="BF"/>
        </w:rPr>
      </w:pPr>
    </w:p>
    <w:p w14:paraId="79C5A1EE" w14:textId="464B846C" w:rsidR="00716D99" w:rsidRDefault="00CA721F" w:rsidP="0054736E">
      <w:r>
        <w:t>10:00 – 10:</w:t>
      </w:r>
      <w:r w:rsidR="00900A47">
        <w:t>30</w:t>
      </w:r>
      <w:r>
        <w:t xml:space="preserve"> Break</w:t>
      </w:r>
      <w:r w:rsidRPr="0054736E">
        <w:t>- Posters available for viewing</w:t>
      </w:r>
      <w:r w:rsidR="00900A47">
        <w:t>, Grand D Foyer</w:t>
      </w:r>
    </w:p>
    <w:p w14:paraId="15385E42" w14:textId="77777777" w:rsidR="00CA721F" w:rsidRPr="0054736E" w:rsidRDefault="00CA721F" w:rsidP="0054736E"/>
    <w:p w14:paraId="4A487BB8" w14:textId="6F392063" w:rsidR="0054736E" w:rsidRPr="0054736E" w:rsidRDefault="00CA721F" w:rsidP="0054736E">
      <w:r>
        <w:t>10:</w:t>
      </w:r>
      <w:r w:rsidR="00900A47">
        <w:t>30</w:t>
      </w:r>
      <w:r>
        <w:t xml:space="preserve"> – 11:00</w:t>
      </w:r>
      <w:r w:rsidR="00537F15" w:rsidRPr="0054736E">
        <w:t xml:space="preserve"> -</w:t>
      </w:r>
      <w:r w:rsidR="00FA6E29" w:rsidRPr="0054736E">
        <w:t xml:space="preserve"> Lightning Round #1</w:t>
      </w:r>
      <w:r w:rsidR="00B156D5" w:rsidRPr="00840A0E">
        <w:rPr>
          <w:highlight w:val="yellow"/>
        </w:rPr>
        <w:t xml:space="preserve">: Moderator </w:t>
      </w:r>
      <w:r w:rsidRPr="00840A0E">
        <w:rPr>
          <w:highlight w:val="yellow"/>
        </w:rPr>
        <w:t xml:space="preserve">- </w:t>
      </w:r>
      <w:r w:rsidR="0034278D" w:rsidRPr="00840A0E">
        <w:rPr>
          <w:highlight w:val="yellow"/>
        </w:rPr>
        <w:t>TBN</w:t>
      </w:r>
    </w:p>
    <w:p w14:paraId="552683DB" w14:textId="5A8F65FD" w:rsidR="00537F15" w:rsidRPr="0054736E" w:rsidRDefault="00FA6E29" w:rsidP="0054736E">
      <w:pPr>
        <w:ind w:left="720"/>
        <w:jc w:val="center"/>
        <w:rPr>
          <w:i/>
        </w:rPr>
      </w:pPr>
      <w:r w:rsidRPr="0054736E">
        <w:rPr>
          <w:i/>
        </w:rPr>
        <w:t>Presentations are strictly limited to 7 minutes each</w:t>
      </w:r>
    </w:p>
    <w:tbl>
      <w:tblPr>
        <w:tblStyle w:val="TableGrid"/>
        <w:tblW w:w="10818" w:type="dxa"/>
        <w:tblLayout w:type="fixed"/>
        <w:tblLook w:val="04A0" w:firstRow="1" w:lastRow="0" w:firstColumn="1" w:lastColumn="0" w:noHBand="0" w:noVBand="1"/>
      </w:tblPr>
      <w:tblGrid>
        <w:gridCol w:w="468"/>
        <w:gridCol w:w="1800"/>
        <w:gridCol w:w="2790"/>
        <w:gridCol w:w="5760"/>
      </w:tblGrid>
      <w:tr w:rsidR="00537F15" w:rsidRPr="00DC4295" w14:paraId="522D3CE7" w14:textId="77777777" w:rsidTr="00660B67">
        <w:trPr>
          <w:trHeight w:val="300"/>
        </w:trPr>
        <w:tc>
          <w:tcPr>
            <w:tcW w:w="468" w:type="dxa"/>
          </w:tcPr>
          <w:p w14:paraId="05FD3185" w14:textId="77777777" w:rsidR="00537F15" w:rsidRPr="00DC4295" w:rsidRDefault="00537F15" w:rsidP="005F64FE">
            <w:pPr>
              <w:rPr>
                <w:rFonts w:asciiTheme="majorHAnsi" w:hAnsiTheme="majorHAnsi" w:cstheme="majorHAnsi"/>
                <w:sz w:val="20"/>
                <w:szCs w:val="20"/>
              </w:rPr>
            </w:pPr>
            <w:r w:rsidRPr="00DC4295">
              <w:rPr>
                <w:rFonts w:asciiTheme="majorHAnsi" w:hAnsiTheme="majorHAnsi" w:cstheme="majorHAnsi"/>
                <w:sz w:val="20"/>
                <w:szCs w:val="20"/>
              </w:rPr>
              <w:t>1</w:t>
            </w:r>
          </w:p>
        </w:tc>
        <w:tc>
          <w:tcPr>
            <w:tcW w:w="1800" w:type="dxa"/>
            <w:noWrap/>
          </w:tcPr>
          <w:p w14:paraId="5FAC1070" w14:textId="77777777" w:rsidR="00DC4295" w:rsidRPr="00DC4295" w:rsidRDefault="007F6B5C" w:rsidP="005F64FE">
            <w:pPr>
              <w:rPr>
                <w:rFonts w:asciiTheme="majorHAnsi" w:hAnsiTheme="majorHAnsi" w:cstheme="majorHAnsi"/>
              </w:rPr>
            </w:pPr>
            <w:r w:rsidRPr="00DC4295">
              <w:rPr>
                <w:rFonts w:asciiTheme="majorHAnsi" w:hAnsiTheme="majorHAnsi" w:cstheme="majorHAnsi"/>
              </w:rPr>
              <w:t>Tony</w:t>
            </w:r>
            <w:r w:rsidR="00DC4295">
              <w:rPr>
                <w:rFonts w:asciiTheme="majorHAnsi" w:hAnsiTheme="majorHAnsi" w:cstheme="majorHAnsi"/>
              </w:rPr>
              <w:t xml:space="preserve"> </w:t>
            </w:r>
            <w:proofErr w:type="spellStart"/>
            <w:r w:rsidR="00DC4295" w:rsidRPr="00DC4295">
              <w:rPr>
                <w:rFonts w:asciiTheme="majorHAnsi" w:hAnsiTheme="majorHAnsi" w:cstheme="majorHAnsi"/>
              </w:rPr>
              <w:t>Dalessio</w:t>
            </w:r>
            <w:proofErr w:type="spellEnd"/>
          </w:p>
          <w:p w14:paraId="3A441448" w14:textId="63583A09" w:rsidR="00537F15" w:rsidRPr="00DC4295" w:rsidRDefault="00537F15" w:rsidP="005F64FE">
            <w:pPr>
              <w:rPr>
                <w:rFonts w:asciiTheme="majorHAnsi" w:hAnsiTheme="majorHAnsi" w:cstheme="majorHAnsi"/>
              </w:rPr>
            </w:pPr>
          </w:p>
        </w:tc>
        <w:tc>
          <w:tcPr>
            <w:tcW w:w="2790" w:type="dxa"/>
            <w:noWrap/>
          </w:tcPr>
          <w:p w14:paraId="60CAE97E" w14:textId="5F3DDD1B" w:rsidR="00537F15" w:rsidRPr="00DC4295" w:rsidRDefault="00DC4295" w:rsidP="005F64FE">
            <w:pPr>
              <w:rPr>
                <w:rFonts w:asciiTheme="majorHAnsi" w:hAnsiTheme="majorHAnsi" w:cstheme="majorHAnsi"/>
              </w:rPr>
            </w:pPr>
            <w:r w:rsidRPr="00DC4295">
              <w:rPr>
                <w:rFonts w:asciiTheme="majorHAnsi" w:hAnsiTheme="majorHAnsi" w:cstheme="majorHAnsi"/>
              </w:rPr>
              <w:t>SUNY Erie Community College</w:t>
            </w:r>
          </w:p>
        </w:tc>
        <w:tc>
          <w:tcPr>
            <w:tcW w:w="5760" w:type="dxa"/>
            <w:noWrap/>
          </w:tcPr>
          <w:p w14:paraId="636C70B8" w14:textId="2C3EF7E4" w:rsidR="00537F15" w:rsidRPr="00DC4295" w:rsidRDefault="007F6B5C" w:rsidP="005F64FE">
            <w:pPr>
              <w:rPr>
                <w:rFonts w:asciiTheme="majorHAnsi" w:hAnsiTheme="majorHAnsi" w:cstheme="majorHAnsi"/>
              </w:rPr>
            </w:pPr>
            <w:r w:rsidRPr="00DC4295">
              <w:rPr>
                <w:rFonts w:asciiTheme="majorHAnsi" w:hAnsiTheme="majorHAnsi" w:cstheme="majorHAnsi"/>
              </w:rPr>
              <w:t>Micro-credentials, a life preserver for drowning nano programs?</w:t>
            </w:r>
          </w:p>
        </w:tc>
      </w:tr>
      <w:tr w:rsidR="00537F15" w:rsidRPr="00DC4295" w14:paraId="7651FDB1" w14:textId="77777777" w:rsidTr="00660B67">
        <w:trPr>
          <w:trHeight w:val="300"/>
        </w:trPr>
        <w:tc>
          <w:tcPr>
            <w:tcW w:w="468" w:type="dxa"/>
          </w:tcPr>
          <w:p w14:paraId="2C863FA3" w14:textId="77777777" w:rsidR="00537F15" w:rsidRPr="00DC4295" w:rsidRDefault="00537F15" w:rsidP="005F64FE">
            <w:pPr>
              <w:rPr>
                <w:rFonts w:asciiTheme="majorHAnsi" w:hAnsiTheme="majorHAnsi" w:cstheme="majorHAnsi"/>
                <w:sz w:val="20"/>
                <w:szCs w:val="20"/>
              </w:rPr>
            </w:pPr>
            <w:r w:rsidRPr="00DC4295">
              <w:rPr>
                <w:rFonts w:asciiTheme="majorHAnsi" w:hAnsiTheme="majorHAnsi" w:cstheme="majorHAnsi"/>
                <w:sz w:val="20"/>
                <w:szCs w:val="20"/>
              </w:rPr>
              <w:t>2</w:t>
            </w:r>
          </w:p>
        </w:tc>
        <w:tc>
          <w:tcPr>
            <w:tcW w:w="1800" w:type="dxa"/>
            <w:noWrap/>
            <w:hideMark/>
          </w:tcPr>
          <w:p w14:paraId="11E33A36" w14:textId="3AE187E5" w:rsidR="00537F15" w:rsidRPr="00DC4295" w:rsidRDefault="007F6B5C" w:rsidP="005F64FE">
            <w:pPr>
              <w:rPr>
                <w:rFonts w:asciiTheme="majorHAnsi" w:hAnsiTheme="majorHAnsi" w:cstheme="majorHAnsi"/>
              </w:rPr>
            </w:pPr>
            <w:r w:rsidRPr="00DC4295">
              <w:rPr>
                <w:rFonts w:asciiTheme="majorHAnsi" w:hAnsiTheme="majorHAnsi" w:cstheme="majorHAnsi"/>
              </w:rPr>
              <w:t>Elena Brewer</w:t>
            </w:r>
          </w:p>
        </w:tc>
        <w:tc>
          <w:tcPr>
            <w:tcW w:w="2790" w:type="dxa"/>
            <w:noWrap/>
            <w:hideMark/>
          </w:tcPr>
          <w:p w14:paraId="58BA1C3F" w14:textId="4C5CCB9D" w:rsidR="00DC4295" w:rsidRPr="00DC4295" w:rsidRDefault="00DC4295" w:rsidP="005F64FE">
            <w:pPr>
              <w:rPr>
                <w:rFonts w:asciiTheme="majorHAnsi" w:hAnsiTheme="majorHAnsi" w:cstheme="majorHAnsi"/>
              </w:rPr>
            </w:pPr>
            <w:r w:rsidRPr="00DC4295">
              <w:rPr>
                <w:rFonts w:asciiTheme="majorHAnsi" w:hAnsiTheme="majorHAnsi" w:cstheme="majorHAnsi"/>
              </w:rPr>
              <w:t>SUNY-Erie Community College</w:t>
            </w:r>
          </w:p>
          <w:p w14:paraId="553CE33C" w14:textId="31054E72" w:rsidR="00537F15" w:rsidRPr="00DC4295" w:rsidRDefault="00537F15" w:rsidP="005F64FE">
            <w:pPr>
              <w:rPr>
                <w:rFonts w:asciiTheme="majorHAnsi" w:hAnsiTheme="majorHAnsi" w:cstheme="majorHAnsi"/>
              </w:rPr>
            </w:pPr>
          </w:p>
        </w:tc>
        <w:tc>
          <w:tcPr>
            <w:tcW w:w="5760" w:type="dxa"/>
            <w:noWrap/>
            <w:hideMark/>
          </w:tcPr>
          <w:p w14:paraId="1FA9B70B" w14:textId="77777777" w:rsidR="007F6B5C" w:rsidRPr="00DC4295" w:rsidRDefault="007F6B5C" w:rsidP="005F64FE">
            <w:pPr>
              <w:rPr>
                <w:rFonts w:asciiTheme="majorHAnsi" w:hAnsiTheme="majorHAnsi" w:cstheme="majorHAnsi"/>
                <w:color w:val="000000"/>
              </w:rPr>
            </w:pPr>
            <w:r w:rsidRPr="00DC4295">
              <w:rPr>
                <w:rFonts w:asciiTheme="majorHAnsi" w:hAnsiTheme="majorHAnsi" w:cstheme="majorHAnsi"/>
                <w:color w:val="000000"/>
              </w:rPr>
              <w:t>Lessons Learned from a Collaboration with Normandale Community College</w:t>
            </w:r>
          </w:p>
          <w:p w14:paraId="714EC7C0" w14:textId="2780F029" w:rsidR="00537F15" w:rsidRPr="00DC4295" w:rsidRDefault="00537F15" w:rsidP="005F64FE">
            <w:pPr>
              <w:rPr>
                <w:rFonts w:asciiTheme="majorHAnsi" w:eastAsia="Times New Roman" w:hAnsiTheme="majorHAnsi" w:cstheme="majorHAnsi"/>
                <w:shd w:val="clear" w:color="auto" w:fill="FFFFFF"/>
              </w:rPr>
            </w:pPr>
          </w:p>
        </w:tc>
      </w:tr>
      <w:tr w:rsidR="00537F15" w:rsidRPr="00DC4295" w14:paraId="2DF96590" w14:textId="77777777" w:rsidTr="00660B67">
        <w:trPr>
          <w:trHeight w:val="300"/>
        </w:trPr>
        <w:tc>
          <w:tcPr>
            <w:tcW w:w="468" w:type="dxa"/>
          </w:tcPr>
          <w:p w14:paraId="427E73B3" w14:textId="77777777" w:rsidR="00537F15" w:rsidRPr="00DC4295" w:rsidRDefault="00537F15" w:rsidP="005F64FE">
            <w:pPr>
              <w:rPr>
                <w:rFonts w:asciiTheme="majorHAnsi" w:hAnsiTheme="majorHAnsi" w:cstheme="majorHAnsi"/>
                <w:sz w:val="20"/>
                <w:szCs w:val="20"/>
              </w:rPr>
            </w:pPr>
            <w:r w:rsidRPr="00DC4295">
              <w:rPr>
                <w:rFonts w:asciiTheme="majorHAnsi" w:hAnsiTheme="majorHAnsi" w:cstheme="majorHAnsi"/>
                <w:sz w:val="20"/>
                <w:szCs w:val="20"/>
              </w:rPr>
              <w:t>3</w:t>
            </w:r>
          </w:p>
        </w:tc>
        <w:tc>
          <w:tcPr>
            <w:tcW w:w="1800" w:type="dxa"/>
            <w:noWrap/>
            <w:hideMark/>
          </w:tcPr>
          <w:p w14:paraId="39155FE8" w14:textId="0FBD9AC7" w:rsidR="00537F15" w:rsidRPr="00DC4295" w:rsidRDefault="00537F15" w:rsidP="005F64FE">
            <w:pPr>
              <w:rPr>
                <w:rFonts w:asciiTheme="majorHAnsi" w:hAnsiTheme="majorHAnsi" w:cstheme="majorHAnsi"/>
              </w:rPr>
            </w:pPr>
            <w:r w:rsidRPr="00DC4295">
              <w:rPr>
                <w:rFonts w:asciiTheme="majorHAnsi" w:hAnsiTheme="majorHAnsi" w:cstheme="majorHAnsi"/>
              </w:rPr>
              <w:t xml:space="preserve">Marco </w:t>
            </w:r>
            <w:proofErr w:type="spellStart"/>
            <w:r w:rsidRPr="00DC4295">
              <w:rPr>
                <w:rFonts w:asciiTheme="majorHAnsi" w:hAnsiTheme="majorHAnsi" w:cstheme="majorHAnsi"/>
              </w:rPr>
              <w:t>Curreli</w:t>
            </w:r>
            <w:proofErr w:type="spellEnd"/>
          </w:p>
        </w:tc>
        <w:tc>
          <w:tcPr>
            <w:tcW w:w="2790" w:type="dxa"/>
            <w:noWrap/>
            <w:hideMark/>
          </w:tcPr>
          <w:p w14:paraId="040D265F" w14:textId="166396A6" w:rsidR="00537F15" w:rsidRPr="00DC4295" w:rsidRDefault="00DC4295" w:rsidP="005F64FE">
            <w:pPr>
              <w:rPr>
                <w:rFonts w:asciiTheme="majorHAnsi" w:hAnsiTheme="majorHAnsi" w:cstheme="majorHAnsi"/>
              </w:rPr>
            </w:pPr>
            <w:r w:rsidRPr="00DC4295">
              <w:rPr>
                <w:rFonts w:asciiTheme="majorHAnsi" w:hAnsiTheme="majorHAnsi" w:cstheme="majorHAnsi"/>
              </w:rPr>
              <w:t>Omni Nano</w:t>
            </w:r>
          </w:p>
        </w:tc>
        <w:tc>
          <w:tcPr>
            <w:tcW w:w="5760" w:type="dxa"/>
            <w:noWrap/>
            <w:hideMark/>
          </w:tcPr>
          <w:p w14:paraId="0785AAE2" w14:textId="5B361D5B" w:rsidR="00537F15" w:rsidRPr="00DC4295" w:rsidRDefault="007F6B5C" w:rsidP="005F64FE">
            <w:pPr>
              <w:rPr>
                <w:rFonts w:asciiTheme="majorHAnsi" w:hAnsiTheme="majorHAnsi" w:cstheme="majorHAnsi"/>
              </w:rPr>
            </w:pPr>
            <w:r w:rsidRPr="00DC4295">
              <w:rPr>
                <w:rFonts w:asciiTheme="majorHAnsi" w:hAnsiTheme="majorHAnsi" w:cstheme="majorHAnsi"/>
              </w:rPr>
              <w:t>Digital Curricula and Textbook for Online and Hybrid Nanotechnology Courses</w:t>
            </w:r>
          </w:p>
        </w:tc>
      </w:tr>
      <w:tr w:rsidR="00537F15" w:rsidRPr="00DC4295" w14:paraId="7C6F76A3" w14:textId="77777777" w:rsidTr="005F64FE">
        <w:trPr>
          <w:trHeight w:val="701"/>
        </w:trPr>
        <w:tc>
          <w:tcPr>
            <w:tcW w:w="468" w:type="dxa"/>
          </w:tcPr>
          <w:p w14:paraId="53BA0766" w14:textId="77777777" w:rsidR="00537F15" w:rsidRPr="00DC4295" w:rsidRDefault="00537F15" w:rsidP="005F64FE">
            <w:pPr>
              <w:rPr>
                <w:rFonts w:asciiTheme="majorHAnsi" w:hAnsiTheme="majorHAnsi" w:cstheme="majorHAnsi"/>
                <w:sz w:val="20"/>
                <w:szCs w:val="20"/>
              </w:rPr>
            </w:pPr>
            <w:r w:rsidRPr="00DC4295">
              <w:rPr>
                <w:rFonts w:asciiTheme="majorHAnsi" w:hAnsiTheme="majorHAnsi" w:cstheme="majorHAnsi"/>
                <w:sz w:val="20"/>
                <w:szCs w:val="20"/>
              </w:rPr>
              <w:t>4</w:t>
            </w:r>
          </w:p>
        </w:tc>
        <w:tc>
          <w:tcPr>
            <w:tcW w:w="1800" w:type="dxa"/>
            <w:noWrap/>
          </w:tcPr>
          <w:p w14:paraId="6FDEAE27" w14:textId="69BA94EA" w:rsidR="00537F15" w:rsidRPr="00DC4295" w:rsidRDefault="00DC4295" w:rsidP="005F64FE">
            <w:pPr>
              <w:rPr>
                <w:rFonts w:asciiTheme="majorHAnsi" w:hAnsiTheme="majorHAnsi" w:cstheme="majorHAnsi"/>
              </w:rPr>
            </w:pPr>
            <w:r w:rsidRPr="00DC4295">
              <w:rPr>
                <w:rFonts w:asciiTheme="majorHAnsi" w:hAnsiTheme="majorHAnsi" w:cstheme="majorHAnsi"/>
              </w:rPr>
              <w:t>Jared Ashcroft</w:t>
            </w:r>
          </w:p>
        </w:tc>
        <w:tc>
          <w:tcPr>
            <w:tcW w:w="2790" w:type="dxa"/>
            <w:noWrap/>
          </w:tcPr>
          <w:p w14:paraId="4CCBFF16" w14:textId="3CF30D45" w:rsidR="00537F15" w:rsidRPr="00DC4295" w:rsidRDefault="00DC4295" w:rsidP="005F64FE">
            <w:pPr>
              <w:rPr>
                <w:rFonts w:asciiTheme="majorHAnsi" w:hAnsiTheme="majorHAnsi" w:cstheme="majorHAnsi"/>
              </w:rPr>
            </w:pPr>
            <w:r w:rsidRPr="00DC4295">
              <w:rPr>
                <w:rFonts w:asciiTheme="majorHAnsi" w:hAnsiTheme="majorHAnsi" w:cstheme="majorHAnsi"/>
              </w:rPr>
              <w:t>Pasadena City College</w:t>
            </w:r>
          </w:p>
        </w:tc>
        <w:tc>
          <w:tcPr>
            <w:tcW w:w="5760" w:type="dxa"/>
            <w:noWrap/>
          </w:tcPr>
          <w:p w14:paraId="4905BEA4" w14:textId="59161F79" w:rsidR="007F6B5C" w:rsidRPr="00DC4295" w:rsidRDefault="00DC4295" w:rsidP="005F64FE">
            <w:pPr>
              <w:rPr>
                <w:rFonts w:asciiTheme="majorHAnsi" w:hAnsiTheme="majorHAnsi" w:cstheme="majorHAnsi"/>
              </w:rPr>
            </w:pPr>
            <w:r w:rsidRPr="00DC4295">
              <w:rPr>
                <w:rFonts w:asciiTheme="majorHAnsi" w:hAnsiTheme="majorHAnsi" w:cstheme="majorHAnsi"/>
              </w:rPr>
              <w:t>Combined Fundamental Science and Nanotechnology OER Laboratory Manual</w:t>
            </w:r>
          </w:p>
        </w:tc>
      </w:tr>
    </w:tbl>
    <w:p w14:paraId="367F9422" w14:textId="77777777" w:rsidR="00A624B2" w:rsidRDefault="00A624B2" w:rsidP="005F64FE">
      <w:pPr>
        <w:rPr>
          <w:sz w:val="28"/>
          <w:szCs w:val="28"/>
        </w:rPr>
      </w:pPr>
    </w:p>
    <w:p w14:paraId="6078DEEE" w14:textId="77777777" w:rsidR="00840A0E" w:rsidRDefault="00840A0E">
      <w:r>
        <w:br w:type="page"/>
      </w:r>
    </w:p>
    <w:p w14:paraId="59BF0F65" w14:textId="7450F2A0" w:rsidR="0054736E" w:rsidRPr="0054736E" w:rsidRDefault="00B41446" w:rsidP="005F64FE">
      <w:pPr>
        <w:spacing w:before="120" w:after="120"/>
      </w:pPr>
      <w:r w:rsidRPr="0054736E">
        <w:lastRenderedPageBreak/>
        <w:t>1</w:t>
      </w:r>
      <w:r w:rsidR="00CA721F">
        <w:t>1</w:t>
      </w:r>
      <w:r w:rsidRPr="0054736E">
        <w:t>:</w:t>
      </w:r>
      <w:r w:rsidR="00CA721F">
        <w:t>15</w:t>
      </w:r>
      <w:r w:rsidRPr="0054736E">
        <w:t>-</w:t>
      </w:r>
      <w:r w:rsidR="00CA721F">
        <w:t>noon</w:t>
      </w:r>
      <w:r w:rsidR="00FA6E29" w:rsidRPr="0054736E">
        <w:t xml:space="preserve"> – Lightning Round #2</w:t>
      </w:r>
      <w:r w:rsidR="00093811" w:rsidRPr="0054736E">
        <w:t xml:space="preserve">: </w:t>
      </w:r>
      <w:r w:rsidR="00093811" w:rsidRPr="00840A0E">
        <w:rPr>
          <w:highlight w:val="yellow"/>
        </w:rPr>
        <w:t xml:space="preserve">Moderator </w:t>
      </w:r>
      <w:r w:rsidR="00CA721F" w:rsidRPr="00840A0E">
        <w:rPr>
          <w:highlight w:val="yellow"/>
        </w:rPr>
        <w:t xml:space="preserve">- </w:t>
      </w:r>
      <w:r w:rsidR="0034278D" w:rsidRPr="00840A0E">
        <w:rPr>
          <w:highlight w:val="yellow"/>
        </w:rPr>
        <w:t>TBN</w:t>
      </w:r>
    </w:p>
    <w:p w14:paraId="1A413C45" w14:textId="77777777" w:rsidR="00537F15" w:rsidRPr="0054736E" w:rsidRDefault="00537F15" w:rsidP="00840A0E">
      <w:pPr>
        <w:jc w:val="center"/>
        <w:rPr>
          <w:i/>
        </w:rPr>
      </w:pPr>
      <w:r w:rsidRPr="0054736E">
        <w:rPr>
          <w:i/>
        </w:rPr>
        <w:t>Presentations are strictly limited to 7 minutes each</w:t>
      </w:r>
    </w:p>
    <w:tbl>
      <w:tblPr>
        <w:tblStyle w:val="TableGrid"/>
        <w:tblW w:w="10278" w:type="dxa"/>
        <w:tblLayout w:type="fixed"/>
        <w:tblLook w:val="04A0" w:firstRow="1" w:lastRow="0" w:firstColumn="1" w:lastColumn="0" w:noHBand="0" w:noVBand="1"/>
      </w:tblPr>
      <w:tblGrid>
        <w:gridCol w:w="468"/>
        <w:gridCol w:w="2070"/>
        <w:gridCol w:w="2790"/>
        <w:gridCol w:w="4950"/>
      </w:tblGrid>
      <w:tr w:rsidR="00537F15" w:rsidRPr="005F64FE" w14:paraId="65D7FD71" w14:textId="77777777" w:rsidTr="00660B67">
        <w:trPr>
          <w:trHeight w:val="300"/>
        </w:trPr>
        <w:tc>
          <w:tcPr>
            <w:tcW w:w="468" w:type="dxa"/>
          </w:tcPr>
          <w:p w14:paraId="052A65F3" w14:textId="745D3929" w:rsidR="00537F15" w:rsidRPr="005F64FE" w:rsidRDefault="00900A47" w:rsidP="005F64FE">
            <w:pPr>
              <w:rPr>
                <w:rFonts w:asciiTheme="majorHAnsi" w:hAnsiTheme="majorHAnsi" w:cstheme="majorHAnsi"/>
              </w:rPr>
            </w:pPr>
            <w:r>
              <w:rPr>
                <w:rFonts w:asciiTheme="majorHAnsi" w:hAnsiTheme="majorHAnsi" w:cstheme="majorHAnsi"/>
              </w:rPr>
              <w:t>5</w:t>
            </w:r>
          </w:p>
        </w:tc>
        <w:tc>
          <w:tcPr>
            <w:tcW w:w="2070" w:type="dxa"/>
            <w:noWrap/>
            <w:hideMark/>
          </w:tcPr>
          <w:p w14:paraId="510995E9" w14:textId="79CE2CBC" w:rsidR="005F64FE" w:rsidRPr="005F64FE" w:rsidRDefault="005F64FE" w:rsidP="005F64FE">
            <w:pPr>
              <w:rPr>
                <w:rFonts w:asciiTheme="majorHAnsi" w:hAnsiTheme="majorHAnsi" w:cstheme="majorHAnsi"/>
              </w:rPr>
            </w:pPr>
            <w:proofErr w:type="spellStart"/>
            <w:r w:rsidRPr="005F64FE">
              <w:rPr>
                <w:rFonts w:asciiTheme="majorHAnsi" w:hAnsiTheme="majorHAnsi" w:cstheme="majorHAnsi"/>
                <w:color w:val="000000"/>
                <w:shd w:val="clear" w:color="auto" w:fill="FFFFFF"/>
              </w:rPr>
              <w:t>Zekaria</w:t>
            </w:r>
            <w:proofErr w:type="spellEnd"/>
            <w:r w:rsidRPr="005F64FE">
              <w:rPr>
                <w:rFonts w:asciiTheme="majorHAnsi" w:hAnsiTheme="majorHAnsi" w:cstheme="majorHAnsi"/>
                <w:color w:val="000000"/>
                <w:shd w:val="clear" w:color="auto" w:fill="FFFFFF"/>
              </w:rPr>
              <w:t xml:space="preserve"> </w:t>
            </w:r>
            <w:proofErr w:type="spellStart"/>
            <w:r w:rsidRPr="005F64FE">
              <w:rPr>
                <w:rFonts w:asciiTheme="majorHAnsi" w:hAnsiTheme="majorHAnsi" w:cstheme="majorHAnsi"/>
                <w:color w:val="000000"/>
                <w:shd w:val="clear" w:color="auto" w:fill="FFFFFF"/>
              </w:rPr>
              <w:t>Besir</w:t>
            </w:r>
            <w:proofErr w:type="spellEnd"/>
            <w:r w:rsidRPr="005F64FE">
              <w:rPr>
                <w:rFonts w:asciiTheme="majorHAnsi" w:hAnsiTheme="majorHAnsi" w:cstheme="majorHAnsi"/>
                <w:color w:val="000000"/>
                <w:shd w:val="clear" w:color="auto" w:fill="FFFFFF"/>
              </w:rPr>
              <w:t> </w:t>
            </w:r>
          </w:p>
          <w:p w14:paraId="7E1DBD47" w14:textId="499AC1CC" w:rsidR="00537F15" w:rsidRPr="005F64FE" w:rsidRDefault="00537F15" w:rsidP="005F64FE">
            <w:pPr>
              <w:rPr>
                <w:rFonts w:asciiTheme="majorHAnsi" w:hAnsiTheme="majorHAnsi" w:cstheme="majorHAnsi"/>
              </w:rPr>
            </w:pPr>
          </w:p>
        </w:tc>
        <w:tc>
          <w:tcPr>
            <w:tcW w:w="2790" w:type="dxa"/>
            <w:noWrap/>
            <w:hideMark/>
          </w:tcPr>
          <w:p w14:paraId="739290B9" w14:textId="16D20FCD" w:rsidR="00537F15" w:rsidRPr="005F64FE" w:rsidRDefault="00DC4295" w:rsidP="005F64FE">
            <w:pPr>
              <w:rPr>
                <w:rFonts w:asciiTheme="majorHAnsi" w:hAnsiTheme="majorHAnsi" w:cstheme="majorHAnsi"/>
              </w:rPr>
            </w:pPr>
            <w:r w:rsidRPr="005F64FE">
              <w:rPr>
                <w:rFonts w:asciiTheme="majorHAnsi" w:hAnsiTheme="majorHAnsi" w:cstheme="majorHAnsi"/>
              </w:rPr>
              <w:t>Pasadena City College</w:t>
            </w:r>
          </w:p>
        </w:tc>
        <w:tc>
          <w:tcPr>
            <w:tcW w:w="4950" w:type="dxa"/>
            <w:noWrap/>
            <w:hideMark/>
          </w:tcPr>
          <w:p w14:paraId="58C70357" w14:textId="08013745" w:rsidR="00537F15" w:rsidRPr="005F64FE" w:rsidRDefault="007F6B5C" w:rsidP="005F64FE">
            <w:pPr>
              <w:rPr>
                <w:rFonts w:asciiTheme="majorHAnsi" w:hAnsiTheme="majorHAnsi" w:cstheme="majorHAnsi"/>
              </w:rPr>
            </w:pPr>
            <w:r w:rsidRPr="005F64FE">
              <w:rPr>
                <w:rFonts w:asciiTheme="majorHAnsi" w:hAnsiTheme="majorHAnsi" w:cstheme="majorHAnsi"/>
              </w:rPr>
              <w:t>Effectiveness on Nano-based Undergraduate Research in Increasing Student Success</w:t>
            </w:r>
          </w:p>
        </w:tc>
      </w:tr>
      <w:tr w:rsidR="00537F15" w:rsidRPr="005F64FE" w14:paraId="1069AB6D" w14:textId="77777777" w:rsidTr="00660B67">
        <w:trPr>
          <w:trHeight w:val="300"/>
        </w:trPr>
        <w:tc>
          <w:tcPr>
            <w:tcW w:w="468" w:type="dxa"/>
          </w:tcPr>
          <w:p w14:paraId="2A22B3EA" w14:textId="7F6DC6F7" w:rsidR="00537F15" w:rsidRPr="005F64FE" w:rsidRDefault="00900A47" w:rsidP="005F64FE">
            <w:pPr>
              <w:rPr>
                <w:rFonts w:asciiTheme="majorHAnsi" w:hAnsiTheme="majorHAnsi" w:cstheme="majorHAnsi"/>
              </w:rPr>
            </w:pPr>
            <w:r>
              <w:rPr>
                <w:rFonts w:asciiTheme="majorHAnsi" w:hAnsiTheme="majorHAnsi" w:cstheme="majorHAnsi"/>
              </w:rPr>
              <w:t>6</w:t>
            </w:r>
          </w:p>
        </w:tc>
        <w:tc>
          <w:tcPr>
            <w:tcW w:w="2070" w:type="dxa"/>
            <w:noWrap/>
            <w:hideMark/>
          </w:tcPr>
          <w:p w14:paraId="56F0B7F0" w14:textId="4E11C06E" w:rsidR="00537F15" w:rsidRPr="005F64FE" w:rsidRDefault="007F6B5C" w:rsidP="005F64FE">
            <w:pPr>
              <w:rPr>
                <w:rFonts w:asciiTheme="majorHAnsi" w:hAnsiTheme="majorHAnsi" w:cstheme="majorHAnsi"/>
              </w:rPr>
            </w:pPr>
            <w:r w:rsidRPr="005F64FE">
              <w:rPr>
                <w:rFonts w:asciiTheme="majorHAnsi" w:hAnsiTheme="majorHAnsi" w:cstheme="majorHAnsi"/>
              </w:rPr>
              <w:t>Ahmed Khan</w:t>
            </w:r>
          </w:p>
        </w:tc>
        <w:tc>
          <w:tcPr>
            <w:tcW w:w="2790" w:type="dxa"/>
            <w:noWrap/>
            <w:hideMark/>
          </w:tcPr>
          <w:p w14:paraId="072BA5D9" w14:textId="77777777" w:rsidR="00DC4295" w:rsidRPr="00DC4295" w:rsidRDefault="00DC4295" w:rsidP="005F64FE">
            <w:pPr>
              <w:rPr>
                <w:rFonts w:asciiTheme="majorHAnsi" w:hAnsiTheme="majorHAnsi" w:cstheme="majorHAnsi"/>
              </w:rPr>
            </w:pPr>
            <w:r w:rsidRPr="00DC4295">
              <w:rPr>
                <w:rFonts w:asciiTheme="majorHAnsi" w:hAnsiTheme="majorHAnsi" w:cstheme="majorHAnsi"/>
              </w:rPr>
              <w:t>IEEE/WL/NSU</w:t>
            </w:r>
          </w:p>
          <w:p w14:paraId="6BCD4A87" w14:textId="7AC864DD" w:rsidR="00537F15" w:rsidRPr="005F64FE" w:rsidRDefault="00537F15" w:rsidP="005F64FE">
            <w:pPr>
              <w:rPr>
                <w:rFonts w:asciiTheme="majorHAnsi" w:hAnsiTheme="majorHAnsi" w:cstheme="majorHAnsi"/>
              </w:rPr>
            </w:pPr>
          </w:p>
        </w:tc>
        <w:tc>
          <w:tcPr>
            <w:tcW w:w="4950" w:type="dxa"/>
            <w:noWrap/>
            <w:hideMark/>
          </w:tcPr>
          <w:p w14:paraId="49DF23B5" w14:textId="00AF6396" w:rsidR="00537F15" w:rsidRPr="005F64FE" w:rsidRDefault="007F6B5C" w:rsidP="005F64FE">
            <w:pPr>
              <w:rPr>
                <w:rFonts w:asciiTheme="majorHAnsi" w:hAnsiTheme="majorHAnsi" w:cstheme="majorHAnsi"/>
              </w:rPr>
            </w:pPr>
            <w:r w:rsidRPr="005F64FE">
              <w:rPr>
                <w:rFonts w:asciiTheme="majorHAnsi" w:hAnsiTheme="majorHAnsi" w:cstheme="majorHAnsi"/>
              </w:rPr>
              <w:t>In Quest of Universal Nanotechnology Standards</w:t>
            </w:r>
          </w:p>
        </w:tc>
      </w:tr>
      <w:tr w:rsidR="00537F15" w:rsidRPr="005F64FE" w14:paraId="28DDB218" w14:textId="77777777" w:rsidTr="00660B67">
        <w:trPr>
          <w:trHeight w:val="300"/>
        </w:trPr>
        <w:tc>
          <w:tcPr>
            <w:tcW w:w="468" w:type="dxa"/>
          </w:tcPr>
          <w:p w14:paraId="40E231D0" w14:textId="38EA69A4" w:rsidR="00537F15" w:rsidRPr="005F64FE" w:rsidRDefault="00900A47" w:rsidP="005F64FE">
            <w:pPr>
              <w:rPr>
                <w:rFonts w:asciiTheme="majorHAnsi" w:hAnsiTheme="majorHAnsi" w:cstheme="majorHAnsi"/>
              </w:rPr>
            </w:pPr>
            <w:r>
              <w:rPr>
                <w:rFonts w:asciiTheme="majorHAnsi" w:hAnsiTheme="majorHAnsi" w:cstheme="majorHAnsi"/>
              </w:rPr>
              <w:t>7</w:t>
            </w:r>
          </w:p>
        </w:tc>
        <w:tc>
          <w:tcPr>
            <w:tcW w:w="2070" w:type="dxa"/>
            <w:noWrap/>
            <w:hideMark/>
          </w:tcPr>
          <w:p w14:paraId="5800FC6E" w14:textId="789FA71B" w:rsidR="00537F15" w:rsidRPr="005F64FE" w:rsidRDefault="00537F15" w:rsidP="005F64FE">
            <w:pPr>
              <w:rPr>
                <w:rFonts w:asciiTheme="majorHAnsi" w:hAnsiTheme="majorHAnsi" w:cstheme="majorHAnsi"/>
              </w:rPr>
            </w:pPr>
            <w:r w:rsidRPr="005F64FE">
              <w:rPr>
                <w:rFonts w:asciiTheme="majorHAnsi" w:hAnsiTheme="majorHAnsi" w:cstheme="majorHAnsi"/>
              </w:rPr>
              <w:t>Salahuddin</w:t>
            </w:r>
            <w:r w:rsidR="00A624B2" w:rsidRPr="005F64FE">
              <w:rPr>
                <w:rFonts w:asciiTheme="majorHAnsi" w:hAnsiTheme="majorHAnsi" w:cstheme="majorHAnsi"/>
              </w:rPr>
              <w:t xml:space="preserve"> </w:t>
            </w:r>
            <w:r w:rsidRPr="005F64FE">
              <w:rPr>
                <w:rFonts w:asciiTheme="majorHAnsi" w:hAnsiTheme="majorHAnsi" w:cstheme="majorHAnsi"/>
              </w:rPr>
              <w:t>Qazi</w:t>
            </w:r>
          </w:p>
        </w:tc>
        <w:tc>
          <w:tcPr>
            <w:tcW w:w="2790" w:type="dxa"/>
            <w:noWrap/>
            <w:hideMark/>
          </w:tcPr>
          <w:p w14:paraId="2A4CF5C9" w14:textId="77777777" w:rsidR="00DC4295" w:rsidRPr="00DC4295" w:rsidRDefault="00DC4295" w:rsidP="005F64FE">
            <w:pPr>
              <w:rPr>
                <w:rFonts w:asciiTheme="majorHAnsi" w:hAnsiTheme="majorHAnsi" w:cstheme="majorHAnsi"/>
              </w:rPr>
            </w:pPr>
            <w:r w:rsidRPr="00DC4295">
              <w:rPr>
                <w:rFonts w:asciiTheme="majorHAnsi" w:hAnsiTheme="majorHAnsi" w:cstheme="majorHAnsi"/>
              </w:rPr>
              <w:t>SUNY, NY</w:t>
            </w:r>
          </w:p>
          <w:p w14:paraId="38E0F62E" w14:textId="4767F901" w:rsidR="0054736E" w:rsidRPr="005F64FE" w:rsidRDefault="0054736E" w:rsidP="005F64FE">
            <w:pPr>
              <w:rPr>
                <w:rFonts w:asciiTheme="majorHAnsi" w:hAnsiTheme="majorHAnsi" w:cstheme="majorHAnsi"/>
              </w:rPr>
            </w:pPr>
          </w:p>
        </w:tc>
        <w:tc>
          <w:tcPr>
            <w:tcW w:w="4950" w:type="dxa"/>
            <w:noWrap/>
            <w:hideMark/>
          </w:tcPr>
          <w:p w14:paraId="295123F8" w14:textId="262A7F72" w:rsidR="00537F15" w:rsidRPr="005F64FE" w:rsidRDefault="007F6B5C" w:rsidP="005F64FE">
            <w:pPr>
              <w:rPr>
                <w:rFonts w:asciiTheme="majorHAnsi" w:hAnsiTheme="majorHAnsi" w:cstheme="majorHAnsi"/>
              </w:rPr>
            </w:pPr>
            <w:r w:rsidRPr="005F64FE">
              <w:rPr>
                <w:rFonts w:asciiTheme="majorHAnsi" w:hAnsiTheme="majorHAnsi" w:cstheme="majorHAnsi"/>
              </w:rPr>
              <w:t>Online Visualization and Simulation Tools for Nanotechnology Education</w:t>
            </w:r>
          </w:p>
        </w:tc>
      </w:tr>
      <w:tr w:rsidR="00A624B2" w:rsidRPr="005F64FE" w14:paraId="4CAF2F7D" w14:textId="77777777" w:rsidTr="00660B67">
        <w:trPr>
          <w:trHeight w:val="300"/>
        </w:trPr>
        <w:tc>
          <w:tcPr>
            <w:tcW w:w="468" w:type="dxa"/>
          </w:tcPr>
          <w:p w14:paraId="5C0603C1" w14:textId="1C21884C" w:rsidR="00A624B2" w:rsidRPr="005F64FE" w:rsidRDefault="00900A47" w:rsidP="005F64FE">
            <w:pPr>
              <w:rPr>
                <w:rFonts w:asciiTheme="majorHAnsi" w:hAnsiTheme="majorHAnsi" w:cstheme="majorHAnsi"/>
              </w:rPr>
            </w:pPr>
            <w:r>
              <w:rPr>
                <w:rFonts w:asciiTheme="majorHAnsi" w:hAnsiTheme="majorHAnsi" w:cstheme="majorHAnsi"/>
              </w:rPr>
              <w:t>8</w:t>
            </w:r>
          </w:p>
        </w:tc>
        <w:tc>
          <w:tcPr>
            <w:tcW w:w="2070" w:type="dxa"/>
            <w:noWrap/>
            <w:hideMark/>
          </w:tcPr>
          <w:p w14:paraId="7297DE3F" w14:textId="77777777" w:rsidR="007F6B5C" w:rsidRPr="005F64FE" w:rsidRDefault="007F6B5C" w:rsidP="005F64FE">
            <w:pPr>
              <w:rPr>
                <w:rFonts w:asciiTheme="majorHAnsi" w:hAnsiTheme="majorHAnsi" w:cstheme="majorHAnsi"/>
              </w:rPr>
            </w:pPr>
          </w:p>
          <w:p w14:paraId="1E5CA258" w14:textId="5668191A" w:rsidR="006C6BBB" w:rsidRPr="005F64FE" w:rsidRDefault="006C6BBB" w:rsidP="005F64FE">
            <w:pPr>
              <w:rPr>
                <w:rFonts w:asciiTheme="majorHAnsi" w:hAnsiTheme="majorHAnsi" w:cstheme="majorHAnsi"/>
              </w:rPr>
            </w:pPr>
          </w:p>
        </w:tc>
        <w:tc>
          <w:tcPr>
            <w:tcW w:w="2790" w:type="dxa"/>
            <w:noWrap/>
            <w:hideMark/>
          </w:tcPr>
          <w:p w14:paraId="62CCCF6D" w14:textId="6D4C9685" w:rsidR="00A624B2" w:rsidRPr="005F64FE" w:rsidRDefault="00A624B2" w:rsidP="005F64FE">
            <w:pPr>
              <w:rPr>
                <w:rFonts w:asciiTheme="majorHAnsi" w:hAnsiTheme="majorHAnsi" w:cstheme="majorHAnsi"/>
              </w:rPr>
            </w:pPr>
          </w:p>
        </w:tc>
        <w:tc>
          <w:tcPr>
            <w:tcW w:w="4950" w:type="dxa"/>
            <w:noWrap/>
            <w:hideMark/>
          </w:tcPr>
          <w:p w14:paraId="1373B95E" w14:textId="77777777" w:rsidR="00A624B2" w:rsidRPr="005F64FE" w:rsidRDefault="00A624B2" w:rsidP="005F64FE">
            <w:pPr>
              <w:rPr>
                <w:rFonts w:asciiTheme="majorHAnsi" w:eastAsia="Times New Roman" w:hAnsiTheme="majorHAnsi" w:cstheme="majorHAnsi"/>
                <w:shd w:val="clear" w:color="auto" w:fill="FFFFFF"/>
              </w:rPr>
            </w:pPr>
          </w:p>
          <w:p w14:paraId="0483BB25" w14:textId="1B7C87D5" w:rsidR="007F6B5C" w:rsidRPr="005F64FE" w:rsidRDefault="007F6B5C" w:rsidP="005F64FE">
            <w:pPr>
              <w:rPr>
                <w:rFonts w:asciiTheme="majorHAnsi" w:eastAsia="Times New Roman" w:hAnsiTheme="majorHAnsi" w:cstheme="majorHAnsi"/>
                <w:shd w:val="clear" w:color="auto" w:fill="FFFFFF"/>
              </w:rPr>
            </w:pPr>
          </w:p>
        </w:tc>
      </w:tr>
    </w:tbl>
    <w:p w14:paraId="5ADA8F90" w14:textId="77777777" w:rsidR="00CA721F" w:rsidRPr="00CA721F" w:rsidRDefault="00CA721F" w:rsidP="00CA721F">
      <w:pPr>
        <w:rPr>
          <w:sz w:val="22"/>
          <w:szCs w:val="22"/>
        </w:rPr>
      </w:pPr>
    </w:p>
    <w:p w14:paraId="7F529D79" w14:textId="3C744733" w:rsidR="0054736E" w:rsidRDefault="00660B67" w:rsidP="00D53377">
      <w:pPr>
        <w:spacing w:before="120" w:after="120"/>
      </w:pPr>
      <w:bookmarkStart w:id="1" w:name="_z28h14q1ojn2" w:colFirst="0" w:colLast="0"/>
      <w:bookmarkEnd w:id="1"/>
      <w:r>
        <w:t xml:space="preserve">12:00 </w:t>
      </w:r>
      <w:r w:rsidR="00CA721F">
        <w:t>– 1:00</w:t>
      </w:r>
      <w:r>
        <w:tab/>
      </w:r>
      <w:r w:rsidR="005F64FE">
        <w:t>L</w:t>
      </w:r>
      <w:r w:rsidR="00CA721F">
        <w:t>unch</w:t>
      </w:r>
      <w:r w:rsidR="00900A47">
        <w:t xml:space="preserve"> – Park View</w:t>
      </w:r>
    </w:p>
    <w:p w14:paraId="2D2BFF01" w14:textId="7079A5AB" w:rsidR="00CA721F" w:rsidRDefault="003D3193" w:rsidP="00D53377">
      <w:pPr>
        <w:spacing w:before="120" w:after="120"/>
      </w:pPr>
      <w:r>
        <w:t xml:space="preserve">1:00 – 1:30 Overview of </w:t>
      </w:r>
      <w:r w:rsidR="00825218">
        <w:t xml:space="preserve">National </w:t>
      </w:r>
      <w:r>
        <w:t>Center proposal: Jared Ashcroft</w:t>
      </w:r>
    </w:p>
    <w:p w14:paraId="659859E3" w14:textId="502FE2E1" w:rsidR="003D3193" w:rsidRPr="00594AE1" w:rsidRDefault="003D3193" w:rsidP="00D53377">
      <w:pPr>
        <w:spacing w:before="120" w:after="120"/>
      </w:pPr>
      <w:r w:rsidRPr="00594AE1">
        <w:t xml:space="preserve">1:30 – 2:30 </w:t>
      </w:r>
      <w:proofErr w:type="spellStart"/>
      <w:r w:rsidR="00825218" w:rsidRPr="00594AE1">
        <w:t>MNTeSIG</w:t>
      </w:r>
      <w:proofErr w:type="spellEnd"/>
      <w:r w:rsidR="00825218" w:rsidRPr="00594AE1">
        <w:t xml:space="preserve"> moving forward</w:t>
      </w:r>
      <w:r w:rsidR="00580EA0" w:rsidRPr="00594AE1">
        <w:t xml:space="preserve">, </w:t>
      </w:r>
      <w:r w:rsidR="00825218" w:rsidRPr="00594AE1">
        <w:t>needs,</w:t>
      </w:r>
      <w:r w:rsidRPr="00594AE1">
        <w:t xml:space="preserve"> objectives, activities, measurable outcomes</w:t>
      </w:r>
    </w:p>
    <w:p w14:paraId="0BE97BDA" w14:textId="14B30EAF" w:rsidR="003D3193" w:rsidRPr="00594AE1" w:rsidRDefault="003D3193" w:rsidP="003D3193">
      <w:pPr>
        <w:pStyle w:val="ListParagraph"/>
        <w:numPr>
          <w:ilvl w:val="0"/>
          <w:numId w:val="5"/>
        </w:numPr>
        <w:spacing w:before="120" w:after="120"/>
      </w:pPr>
      <w:r w:rsidRPr="00594AE1">
        <w:t>Curriculum Development</w:t>
      </w:r>
    </w:p>
    <w:p w14:paraId="34470FDD" w14:textId="64037DA2" w:rsidR="003D3193" w:rsidRPr="00594AE1" w:rsidRDefault="003D3193" w:rsidP="003D3193">
      <w:pPr>
        <w:pStyle w:val="ListParagraph"/>
        <w:numPr>
          <w:ilvl w:val="0"/>
          <w:numId w:val="5"/>
        </w:numPr>
        <w:spacing w:before="120" w:after="120"/>
      </w:pPr>
      <w:r w:rsidRPr="00594AE1">
        <w:t>Faculty Professional Development</w:t>
      </w:r>
    </w:p>
    <w:p w14:paraId="18929C4D" w14:textId="5A0859B8" w:rsidR="003D3193" w:rsidRPr="00594AE1" w:rsidRDefault="003D3193" w:rsidP="003D3193">
      <w:pPr>
        <w:pStyle w:val="ListParagraph"/>
        <w:numPr>
          <w:ilvl w:val="0"/>
          <w:numId w:val="5"/>
        </w:numPr>
        <w:spacing w:before="120" w:after="120"/>
      </w:pPr>
      <w:r w:rsidRPr="00594AE1">
        <w:t>Outreach and program building, include student input</w:t>
      </w:r>
    </w:p>
    <w:p w14:paraId="2ACCFB36" w14:textId="70A585F0" w:rsidR="003D3193" w:rsidRPr="00594AE1" w:rsidRDefault="003D3193" w:rsidP="003D3193">
      <w:pPr>
        <w:pStyle w:val="ListParagraph"/>
        <w:numPr>
          <w:ilvl w:val="0"/>
          <w:numId w:val="5"/>
        </w:numPr>
        <w:spacing w:before="120" w:after="120"/>
      </w:pPr>
      <w:r w:rsidRPr="00594AE1">
        <w:t>Industry involvement</w:t>
      </w:r>
    </w:p>
    <w:p w14:paraId="19102DCB" w14:textId="2B7DB83E" w:rsidR="00580EA0" w:rsidRDefault="00580EA0" w:rsidP="003D3193">
      <w:pPr>
        <w:pStyle w:val="ListParagraph"/>
        <w:numPr>
          <w:ilvl w:val="0"/>
          <w:numId w:val="5"/>
        </w:numPr>
        <w:spacing w:before="120" w:after="120"/>
      </w:pPr>
      <w:r w:rsidRPr="00594AE1">
        <w:t xml:space="preserve">Growing </w:t>
      </w:r>
      <w:proofErr w:type="spellStart"/>
      <w:r w:rsidRPr="00594AE1">
        <w:t>MNTeSIG</w:t>
      </w:r>
      <w:proofErr w:type="spellEnd"/>
      <w:r w:rsidRPr="00594AE1">
        <w:t xml:space="preserve"> community</w:t>
      </w:r>
    </w:p>
    <w:p w14:paraId="1111E1B1" w14:textId="059EF2C8" w:rsidR="001C623F" w:rsidRPr="00594AE1" w:rsidRDefault="001C623F" w:rsidP="003D3193">
      <w:pPr>
        <w:pStyle w:val="ListParagraph"/>
        <w:numPr>
          <w:ilvl w:val="0"/>
          <w:numId w:val="5"/>
        </w:numPr>
        <w:spacing w:before="120" w:after="120"/>
      </w:pPr>
      <w:r>
        <w:t>Other</w:t>
      </w:r>
    </w:p>
    <w:p w14:paraId="4226B774" w14:textId="1B821A27" w:rsidR="003D3193" w:rsidRDefault="003D3193" w:rsidP="003D3193">
      <w:pPr>
        <w:spacing w:before="120" w:after="120"/>
        <w:ind w:left="720" w:hanging="720"/>
      </w:pPr>
      <w:r w:rsidRPr="00594AE1">
        <w:t>2:30 – 3:00 Report of the working groups</w:t>
      </w:r>
      <w:r w:rsidR="00580EA0" w:rsidRPr="00594AE1">
        <w:t>;</w:t>
      </w:r>
      <w:r w:rsidR="00580EA0">
        <w:t xml:space="preserve"> how do we move it forward?</w:t>
      </w:r>
    </w:p>
    <w:p w14:paraId="693206A2" w14:textId="7ED7281C" w:rsidR="00580EA0" w:rsidRDefault="00594AE1" w:rsidP="00580EA0">
      <w:pPr>
        <w:pStyle w:val="ListParagraph"/>
        <w:numPr>
          <w:ilvl w:val="0"/>
          <w:numId w:val="7"/>
        </w:numPr>
        <w:spacing w:before="120" w:after="120"/>
      </w:pPr>
      <w:r>
        <w:t>Needs, activities to address needs, outcomes anticipated</w:t>
      </w:r>
    </w:p>
    <w:p w14:paraId="1E3BA13E" w14:textId="705F6389" w:rsidR="00580EA0" w:rsidRDefault="00594AE1" w:rsidP="00580EA0">
      <w:pPr>
        <w:pStyle w:val="ListParagraph"/>
        <w:numPr>
          <w:ilvl w:val="0"/>
          <w:numId w:val="7"/>
        </w:numPr>
        <w:spacing w:before="120" w:after="120"/>
      </w:pPr>
      <w:r>
        <w:t>Who, what, when?</w:t>
      </w:r>
    </w:p>
    <w:p w14:paraId="11B6D503" w14:textId="32A6A500" w:rsidR="003D3193" w:rsidRDefault="003D3193" w:rsidP="003D3193">
      <w:pPr>
        <w:spacing w:before="120" w:after="120"/>
      </w:pPr>
      <w:r>
        <w:t>3:00 – 3:15 Break</w:t>
      </w:r>
      <w:r w:rsidR="00900A47">
        <w:t xml:space="preserve"> – Park View</w:t>
      </w:r>
    </w:p>
    <w:p w14:paraId="41C6D0EE" w14:textId="77777777" w:rsidR="00840A0E" w:rsidRDefault="003D3193" w:rsidP="00594AE1">
      <w:pPr>
        <w:tabs>
          <w:tab w:val="left" w:pos="4662"/>
        </w:tabs>
        <w:spacing w:before="120" w:after="120"/>
      </w:pPr>
      <w:r>
        <w:t>3:15 – 4:</w:t>
      </w:r>
      <w:r w:rsidR="00A06724">
        <w:t>0</w:t>
      </w:r>
      <w:r>
        <w:t xml:space="preserve">0 </w:t>
      </w:r>
      <w:r w:rsidR="00840A0E">
        <w:t>Keynote</w:t>
      </w:r>
    </w:p>
    <w:p w14:paraId="0349FFA0" w14:textId="77777777" w:rsidR="00840A0E" w:rsidRDefault="00840A0E" w:rsidP="00840A0E">
      <w:pPr>
        <w:jc w:val="center"/>
      </w:pPr>
      <w:r>
        <w:t>The Quantum Industry Needs a Skilled Workforce—And Soon</w:t>
      </w:r>
    </w:p>
    <w:p w14:paraId="48E04357" w14:textId="77777777" w:rsidR="00840A0E" w:rsidRDefault="00840A0E" w:rsidP="00840A0E">
      <w:pPr>
        <w:jc w:val="center"/>
      </w:pPr>
      <w:r>
        <w:t xml:space="preserve">Celia </w:t>
      </w:r>
      <w:proofErr w:type="spellStart"/>
      <w:r>
        <w:t>Merzbacher</w:t>
      </w:r>
      <w:proofErr w:type="spellEnd"/>
      <w:r>
        <w:t>, Associate Director, Quantum Economic Development Consortium</w:t>
      </w:r>
    </w:p>
    <w:p w14:paraId="64242303" w14:textId="77777777" w:rsidR="00840A0E" w:rsidRDefault="00840A0E" w:rsidP="00840A0E"/>
    <w:p w14:paraId="03186B95" w14:textId="2C554E8B" w:rsidR="00594AE1" w:rsidRDefault="00840A0E" w:rsidP="00840A0E">
      <w:r>
        <w:t>The Quantum Economic Development Consortium (QED-C) is an industry consortium, supported by government, with the mission of enabling a robust U.S. quantum industry, including growing the workforce.  Advances in quantum information science and technology (QIST) have broad applications—for sensing, communications, and computing.  Companies across the supply chain expect to grow but the pipeline of talent at all levels, from technician to post-doctoral, is insufficient.  The type of companies that are part of the quantum industry, as well as the QIST workforce needs will be presented.</w:t>
      </w:r>
    </w:p>
    <w:p w14:paraId="5FB2FAF8" w14:textId="77777777" w:rsidR="00840A0E" w:rsidRDefault="00840A0E" w:rsidP="00840A0E"/>
    <w:p w14:paraId="515258E4" w14:textId="1562C6B5" w:rsidR="00A06724" w:rsidRDefault="003D3193" w:rsidP="003D3193">
      <w:pPr>
        <w:spacing w:before="120" w:after="120"/>
      </w:pPr>
      <w:r>
        <w:t>4:</w:t>
      </w:r>
      <w:r w:rsidR="00A06724">
        <w:t>00 – 4:15</w:t>
      </w:r>
      <w:r>
        <w:t xml:space="preserve"> </w:t>
      </w:r>
      <w:r w:rsidR="00A06724">
        <w:t>Time for Evaluation (Paper or Plastic)</w:t>
      </w:r>
      <w:r w:rsidR="00840A0E">
        <w:t xml:space="preserve"> </w:t>
      </w:r>
    </w:p>
    <w:p w14:paraId="7101FCED" w14:textId="6BF63155" w:rsidR="00840A0E" w:rsidRDefault="00A06724" w:rsidP="00900A47">
      <w:pPr>
        <w:spacing w:before="120" w:after="120"/>
      </w:pPr>
      <w:r>
        <w:t xml:space="preserve">4:15-4:30 Wrap </w:t>
      </w:r>
      <w:proofErr w:type="gramStart"/>
      <w:r>
        <w:t xml:space="preserve">Up </w:t>
      </w:r>
      <w:r w:rsidR="00900A47">
        <w:t xml:space="preserve"> -</w:t>
      </w:r>
      <w:proofErr w:type="gramEnd"/>
      <w:r w:rsidR="00900A47">
        <w:t xml:space="preserve"> Feedback </w:t>
      </w:r>
      <w:bookmarkStart w:id="2" w:name="_30j0zll" w:colFirst="0" w:colLast="0"/>
      <w:bookmarkEnd w:id="2"/>
      <w:r w:rsidR="00900A47">
        <w:t>– Be ready to be called on!</w:t>
      </w:r>
      <w:bookmarkStart w:id="3" w:name="_GoBack"/>
      <w:bookmarkEnd w:id="3"/>
      <w:r w:rsidR="00840A0E">
        <w:br w:type="page"/>
      </w:r>
    </w:p>
    <w:p w14:paraId="519A41B0" w14:textId="7CC37239" w:rsidR="00537F15" w:rsidRDefault="00537F15" w:rsidP="00840A0E">
      <w:pPr>
        <w:pStyle w:val="Heading1"/>
        <w:jc w:val="center"/>
      </w:pPr>
      <w:r w:rsidRPr="0054736E">
        <w:lastRenderedPageBreak/>
        <w:t>Accepted Posters</w:t>
      </w:r>
    </w:p>
    <w:p w14:paraId="7439BC49" w14:textId="77777777" w:rsidR="007F6B5C" w:rsidRPr="0054736E" w:rsidRDefault="007F6B5C" w:rsidP="00537F15"/>
    <w:tbl>
      <w:tblPr>
        <w:tblStyle w:val="TableGrid"/>
        <w:tblW w:w="0" w:type="auto"/>
        <w:jc w:val="center"/>
        <w:tblLook w:val="04A0" w:firstRow="1" w:lastRow="0" w:firstColumn="1" w:lastColumn="0" w:noHBand="0" w:noVBand="1"/>
      </w:tblPr>
      <w:tblGrid>
        <w:gridCol w:w="1740"/>
        <w:gridCol w:w="1900"/>
        <w:gridCol w:w="2588"/>
        <w:gridCol w:w="2749"/>
      </w:tblGrid>
      <w:tr w:rsidR="007F6B5C" w:rsidRPr="007F6B5C" w14:paraId="495BECA0" w14:textId="77777777" w:rsidTr="00840A0E">
        <w:trPr>
          <w:trHeight w:val="1430"/>
          <w:jc w:val="center"/>
        </w:trPr>
        <w:tc>
          <w:tcPr>
            <w:tcW w:w="1740" w:type="dxa"/>
            <w:noWrap/>
            <w:hideMark/>
          </w:tcPr>
          <w:p w14:paraId="25FCA48A" w14:textId="77777777" w:rsidR="007F6B5C" w:rsidRPr="007F6B5C" w:rsidRDefault="007F6B5C">
            <w:r w:rsidRPr="007F6B5C">
              <w:t>Ahmed</w:t>
            </w:r>
          </w:p>
        </w:tc>
        <w:tc>
          <w:tcPr>
            <w:tcW w:w="1900" w:type="dxa"/>
            <w:noWrap/>
            <w:hideMark/>
          </w:tcPr>
          <w:p w14:paraId="68411AEC" w14:textId="77777777" w:rsidR="007F6B5C" w:rsidRPr="007F6B5C" w:rsidRDefault="007F6B5C">
            <w:r w:rsidRPr="007F6B5C">
              <w:t>Kamal</w:t>
            </w:r>
          </w:p>
        </w:tc>
        <w:tc>
          <w:tcPr>
            <w:tcW w:w="2588" w:type="dxa"/>
            <w:noWrap/>
            <w:hideMark/>
          </w:tcPr>
          <w:p w14:paraId="24B2B2F1" w14:textId="77777777" w:rsidR="007F6B5C" w:rsidRPr="007F6B5C" w:rsidRDefault="007F6B5C">
            <w:r w:rsidRPr="007F6B5C">
              <w:t>Tennessee Tech University</w:t>
            </w:r>
          </w:p>
        </w:tc>
        <w:tc>
          <w:tcPr>
            <w:tcW w:w="2749" w:type="dxa"/>
            <w:hideMark/>
          </w:tcPr>
          <w:p w14:paraId="76878DE8" w14:textId="3B7EAD86" w:rsidR="007F6B5C" w:rsidRPr="007F6B5C" w:rsidRDefault="007F6B5C">
            <w:r w:rsidRPr="007F6B5C">
              <w:t xml:space="preserve">Bio </w:t>
            </w:r>
            <w:proofErr w:type="gramStart"/>
            <w:r w:rsidRPr="007F6B5C">
              <w:t>Nano  Device</w:t>
            </w:r>
            <w:proofErr w:type="gramEnd"/>
            <w:r w:rsidRPr="007F6B5C">
              <w:t xml:space="preserve"> for Assessment of autonomic Function of Alzheimer</w:t>
            </w:r>
            <w:r w:rsidR="000461DC">
              <w:t>’</w:t>
            </w:r>
            <w:r w:rsidRPr="007F6B5C">
              <w:t>s Disease</w:t>
            </w:r>
          </w:p>
        </w:tc>
      </w:tr>
      <w:tr w:rsidR="007F6B5C" w:rsidRPr="007F6B5C" w14:paraId="07587177" w14:textId="77777777" w:rsidTr="00840A0E">
        <w:trPr>
          <w:trHeight w:val="890"/>
          <w:jc w:val="center"/>
        </w:trPr>
        <w:tc>
          <w:tcPr>
            <w:tcW w:w="1740" w:type="dxa"/>
            <w:noWrap/>
            <w:hideMark/>
          </w:tcPr>
          <w:p w14:paraId="66918CF7" w14:textId="77777777" w:rsidR="007F6B5C" w:rsidRPr="007F6B5C" w:rsidRDefault="007F6B5C">
            <w:proofErr w:type="spellStart"/>
            <w:r w:rsidRPr="007F6B5C">
              <w:t>Yawen</w:t>
            </w:r>
            <w:proofErr w:type="spellEnd"/>
          </w:p>
        </w:tc>
        <w:tc>
          <w:tcPr>
            <w:tcW w:w="1900" w:type="dxa"/>
            <w:noWrap/>
            <w:hideMark/>
          </w:tcPr>
          <w:p w14:paraId="78D9CD92" w14:textId="77777777" w:rsidR="007F6B5C" w:rsidRPr="007F6B5C" w:rsidRDefault="007F6B5C">
            <w:r w:rsidRPr="007F6B5C">
              <w:t>Li</w:t>
            </w:r>
          </w:p>
        </w:tc>
        <w:tc>
          <w:tcPr>
            <w:tcW w:w="2588" w:type="dxa"/>
            <w:noWrap/>
            <w:hideMark/>
          </w:tcPr>
          <w:p w14:paraId="56B0652E" w14:textId="77777777" w:rsidR="007F6B5C" w:rsidRPr="007F6B5C" w:rsidRDefault="007F6B5C">
            <w:r w:rsidRPr="007F6B5C">
              <w:t>Lawrence Technological University</w:t>
            </w:r>
          </w:p>
        </w:tc>
        <w:tc>
          <w:tcPr>
            <w:tcW w:w="2749" w:type="dxa"/>
            <w:hideMark/>
          </w:tcPr>
          <w:p w14:paraId="48267B63" w14:textId="77777777" w:rsidR="007F6B5C" w:rsidRPr="007F6B5C" w:rsidRDefault="007F6B5C">
            <w:r w:rsidRPr="007F6B5C">
              <w:t>Nanotechnology Minor Program at Lawrence Technological University</w:t>
            </w:r>
          </w:p>
        </w:tc>
      </w:tr>
      <w:tr w:rsidR="007F6B5C" w:rsidRPr="007F6B5C" w14:paraId="3946156C" w14:textId="77777777" w:rsidTr="00840A0E">
        <w:trPr>
          <w:trHeight w:val="1205"/>
          <w:jc w:val="center"/>
        </w:trPr>
        <w:tc>
          <w:tcPr>
            <w:tcW w:w="1740" w:type="dxa"/>
            <w:noWrap/>
            <w:hideMark/>
          </w:tcPr>
          <w:p w14:paraId="6705964E" w14:textId="77777777" w:rsidR="007F6B5C" w:rsidRPr="007F6B5C" w:rsidRDefault="007F6B5C">
            <w:proofErr w:type="spellStart"/>
            <w:r w:rsidRPr="007F6B5C">
              <w:t>Zekaria</w:t>
            </w:r>
            <w:proofErr w:type="spellEnd"/>
          </w:p>
        </w:tc>
        <w:tc>
          <w:tcPr>
            <w:tcW w:w="1900" w:type="dxa"/>
            <w:noWrap/>
            <w:hideMark/>
          </w:tcPr>
          <w:p w14:paraId="5C641164" w14:textId="77777777" w:rsidR="007F6B5C" w:rsidRPr="007F6B5C" w:rsidRDefault="007F6B5C">
            <w:proofErr w:type="spellStart"/>
            <w:r w:rsidRPr="007F6B5C">
              <w:t>Beshir</w:t>
            </w:r>
            <w:proofErr w:type="spellEnd"/>
          </w:p>
        </w:tc>
        <w:tc>
          <w:tcPr>
            <w:tcW w:w="2588" w:type="dxa"/>
            <w:noWrap/>
            <w:hideMark/>
          </w:tcPr>
          <w:p w14:paraId="05FC081E" w14:textId="77777777" w:rsidR="007F6B5C" w:rsidRPr="007F6B5C" w:rsidRDefault="007F6B5C">
            <w:r w:rsidRPr="007F6B5C">
              <w:t>Pasadena City College</w:t>
            </w:r>
          </w:p>
        </w:tc>
        <w:tc>
          <w:tcPr>
            <w:tcW w:w="2749" w:type="dxa"/>
            <w:hideMark/>
          </w:tcPr>
          <w:p w14:paraId="30D011C2" w14:textId="77777777" w:rsidR="007F6B5C" w:rsidRPr="007F6B5C" w:rsidRDefault="007F6B5C">
            <w:r w:rsidRPr="007F6B5C">
              <w:t xml:space="preserve">Active Learning Interdisciplinary Nano-Education Butterfly Lab </w:t>
            </w:r>
          </w:p>
        </w:tc>
      </w:tr>
      <w:tr w:rsidR="007F6B5C" w:rsidRPr="007F6B5C" w14:paraId="6F2149DB" w14:textId="77777777" w:rsidTr="00840A0E">
        <w:trPr>
          <w:trHeight w:val="1565"/>
          <w:jc w:val="center"/>
        </w:trPr>
        <w:tc>
          <w:tcPr>
            <w:tcW w:w="1740" w:type="dxa"/>
            <w:noWrap/>
            <w:hideMark/>
          </w:tcPr>
          <w:p w14:paraId="22DC2955" w14:textId="02444F58" w:rsidR="0034278D" w:rsidRDefault="007F6B5C" w:rsidP="0034278D">
            <w:r w:rsidRPr="007F6B5C">
              <w:t>Vanessa</w:t>
            </w:r>
          </w:p>
          <w:p w14:paraId="50B090D2" w14:textId="55F7EA16" w:rsidR="0034278D" w:rsidRPr="0034278D" w:rsidRDefault="0034278D" w:rsidP="0034278D"/>
        </w:tc>
        <w:tc>
          <w:tcPr>
            <w:tcW w:w="1900" w:type="dxa"/>
            <w:noWrap/>
            <w:hideMark/>
          </w:tcPr>
          <w:p w14:paraId="20B0B829" w14:textId="75471DD2" w:rsidR="0034278D" w:rsidRPr="0034278D" w:rsidRDefault="007F6B5C" w:rsidP="0034278D">
            <w:r w:rsidRPr="007F6B5C">
              <w:t>Wolf</w:t>
            </w:r>
          </w:p>
        </w:tc>
        <w:tc>
          <w:tcPr>
            <w:tcW w:w="2588" w:type="dxa"/>
            <w:noWrap/>
            <w:hideMark/>
          </w:tcPr>
          <w:p w14:paraId="4BAF5805" w14:textId="77777777" w:rsidR="007F6B5C" w:rsidRDefault="007F6B5C">
            <w:r w:rsidRPr="007F6B5C">
              <w:t>Pasadena City College</w:t>
            </w:r>
          </w:p>
          <w:p w14:paraId="7EBDF130" w14:textId="77777777" w:rsidR="0034278D" w:rsidRPr="0034278D" w:rsidRDefault="0034278D" w:rsidP="0034278D"/>
          <w:p w14:paraId="7D9F8D98" w14:textId="77777777" w:rsidR="0034278D" w:rsidRPr="0034278D" w:rsidRDefault="0034278D" w:rsidP="0034278D"/>
          <w:p w14:paraId="3695B7A4" w14:textId="790E0189" w:rsidR="0034278D" w:rsidRPr="0034278D" w:rsidRDefault="0034278D" w:rsidP="0034278D"/>
        </w:tc>
        <w:tc>
          <w:tcPr>
            <w:tcW w:w="2749" w:type="dxa"/>
            <w:hideMark/>
          </w:tcPr>
          <w:p w14:paraId="28B2D1A4" w14:textId="3B118AB3" w:rsidR="0034278D" w:rsidRPr="0034278D" w:rsidRDefault="007F6B5C" w:rsidP="0034278D">
            <w:r w:rsidRPr="007F6B5C">
              <w:t>The Role of Remote Access Technology in S*T*EM Education</w:t>
            </w:r>
          </w:p>
        </w:tc>
      </w:tr>
      <w:tr w:rsidR="007F6B5C" w:rsidRPr="007F6B5C" w14:paraId="4EA835D5" w14:textId="77777777" w:rsidTr="00840A0E">
        <w:trPr>
          <w:trHeight w:val="1160"/>
          <w:jc w:val="center"/>
        </w:trPr>
        <w:tc>
          <w:tcPr>
            <w:tcW w:w="1740" w:type="dxa"/>
            <w:noWrap/>
            <w:hideMark/>
          </w:tcPr>
          <w:p w14:paraId="6B1B491F" w14:textId="77777777" w:rsidR="007F6B5C" w:rsidRPr="007F6B5C" w:rsidRDefault="007F6B5C">
            <w:r w:rsidRPr="007F6B5C">
              <w:t>Nancy</w:t>
            </w:r>
          </w:p>
        </w:tc>
        <w:tc>
          <w:tcPr>
            <w:tcW w:w="1900" w:type="dxa"/>
            <w:noWrap/>
            <w:hideMark/>
          </w:tcPr>
          <w:p w14:paraId="10D12021" w14:textId="77777777" w:rsidR="007F6B5C" w:rsidRPr="007F6B5C" w:rsidRDefault="007F6B5C">
            <w:proofErr w:type="spellStart"/>
            <w:r w:rsidRPr="007F6B5C">
              <w:t>Louwagie</w:t>
            </w:r>
            <w:proofErr w:type="spellEnd"/>
          </w:p>
        </w:tc>
        <w:tc>
          <w:tcPr>
            <w:tcW w:w="2588" w:type="dxa"/>
            <w:noWrap/>
            <w:hideMark/>
          </w:tcPr>
          <w:p w14:paraId="41CA3AD3" w14:textId="77777777" w:rsidR="007F6B5C" w:rsidRPr="007F6B5C" w:rsidRDefault="007F6B5C">
            <w:r w:rsidRPr="007F6B5C">
              <w:t>Normandale Community College</w:t>
            </w:r>
          </w:p>
        </w:tc>
        <w:tc>
          <w:tcPr>
            <w:tcW w:w="2749" w:type="dxa"/>
            <w:hideMark/>
          </w:tcPr>
          <w:p w14:paraId="063F8A45" w14:textId="77777777" w:rsidR="007F6B5C" w:rsidRPr="007F6B5C" w:rsidRDefault="007F6B5C">
            <w:r w:rsidRPr="007F6B5C">
              <w:t>Pathways to "and through" a Vacuum Technician Education</w:t>
            </w:r>
          </w:p>
        </w:tc>
      </w:tr>
      <w:tr w:rsidR="007F6B5C" w:rsidRPr="007F6B5C" w14:paraId="52C5AE16" w14:textId="77777777" w:rsidTr="00840A0E">
        <w:trPr>
          <w:trHeight w:val="989"/>
          <w:jc w:val="center"/>
        </w:trPr>
        <w:tc>
          <w:tcPr>
            <w:tcW w:w="1740" w:type="dxa"/>
            <w:noWrap/>
            <w:hideMark/>
          </w:tcPr>
          <w:p w14:paraId="26261222" w14:textId="77777777" w:rsidR="007F6B5C" w:rsidRPr="007F6B5C" w:rsidRDefault="007F6B5C">
            <w:r w:rsidRPr="007F6B5C">
              <w:t>Elena</w:t>
            </w:r>
          </w:p>
        </w:tc>
        <w:tc>
          <w:tcPr>
            <w:tcW w:w="1900" w:type="dxa"/>
            <w:noWrap/>
            <w:hideMark/>
          </w:tcPr>
          <w:p w14:paraId="1D926F75" w14:textId="77777777" w:rsidR="007F6B5C" w:rsidRPr="007F6B5C" w:rsidRDefault="007F6B5C">
            <w:r w:rsidRPr="007F6B5C">
              <w:t>Brewer</w:t>
            </w:r>
          </w:p>
        </w:tc>
        <w:tc>
          <w:tcPr>
            <w:tcW w:w="2588" w:type="dxa"/>
            <w:noWrap/>
            <w:hideMark/>
          </w:tcPr>
          <w:p w14:paraId="15CA8B76" w14:textId="77777777" w:rsidR="007F6B5C" w:rsidRPr="007F6B5C" w:rsidRDefault="007F6B5C">
            <w:r w:rsidRPr="007F6B5C">
              <w:t>SUNY-Erie</w:t>
            </w:r>
          </w:p>
        </w:tc>
        <w:tc>
          <w:tcPr>
            <w:tcW w:w="2749" w:type="dxa"/>
            <w:hideMark/>
          </w:tcPr>
          <w:p w14:paraId="1654EAF0" w14:textId="3B838088" w:rsidR="007F6B5C" w:rsidRPr="007F6B5C" w:rsidRDefault="007F6B5C">
            <w:r w:rsidRPr="007F6B5C">
              <w:t xml:space="preserve">Addition of </w:t>
            </w:r>
            <w:r w:rsidR="0034278D">
              <w:t xml:space="preserve">a </w:t>
            </w:r>
            <w:r w:rsidRPr="007F6B5C">
              <w:t>New Plasma Course to EET Program</w:t>
            </w:r>
          </w:p>
        </w:tc>
      </w:tr>
      <w:tr w:rsidR="0034278D" w:rsidRPr="007F6B5C" w14:paraId="07C3BC8F" w14:textId="77777777" w:rsidTr="00840A0E">
        <w:trPr>
          <w:trHeight w:val="791"/>
          <w:jc w:val="center"/>
        </w:trPr>
        <w:tc>
          <w:tcPr>
            <w:tcW w:w="1740" w:type="dxa"/>
            <w:noWrap/>
          </w:tcPr>
          <w:p w14:paraId="2E5C63D8" w14:textId="77777777" w:rsidR="0034278D" w:rsidRPr="0034278D" w:rsidRDefault="0034278D" w:rsidP="0034278D">
            <w:r w:rsidRPr="0034278D">
              <w:t>Elwin</w:t>
            </w:r>
          </w:p>
          <w:p w14:paraId="29C3D26B" w14:textId="77777777" w:rsidR="0034278D" w:rsidRPr="007F6B5C" w:rsidRDefault="0034278D"/>
        </w:tc>
        <w:tc>
          <w:tcPr>
            <w:tcW w:w="1900" w:type="dxa"/>
            <w:noWrap/>
          </w:tcPr>
          <w:p w14:paraId="5D4E5227" w14:textId="77777777" w:rsidR="0034278D" w:rsidRPr="0034278D" w:rsidRDefault="0034278D" w:rsidP="0034278D">
            <w:r w:rsidRPr="0034278D">
              <w:t>Cheung</w:t>
            </w:r>
          </w:p>
          <w:p w14:paraId="586C2750" w14:textId="77777777" w:rsidR="0034278D" w:rsidRPr="007F6B5C" w:rsidRDefault="0034278D"/>
        </w:tc>
        <w:tc>
          <w:tcPr>
            <w:tcW w:w="2588" w:type="dxa"/>
            <w:noWrap/>
          </w:tcPr>
          <w:p w14:paraId="482D1D1A" w14:textId="3096A1BC" w:rsidR="0034278D" w:rsidRPr="007F6B5C" w:rsidRDefault="0034278D">
            <w:r w:rsidRPr="007F6B5C">
              <w:t>Pasadena City College</w:t>
            </w:r>
          </w:p>
        </w:tc>
        <w:tc>
          <w:tcPr>
            <w:tcW w:w="2749" w:type="dxa"/>
          </w:tcPr>
          <w:p w14:paraId="07A6EF26" w14:textId="77777777" w:rsidR="0034278D" w:rsidRPr="0034278D" w:rsidRDefault="0034278D" w:rsidP="0034278D">
            <w:r w:rsidRPr="0034278D">
              <w:t xml:space="preserve">Increasing Student Success in STEM Using Active Learning Pedagogy </w:t>
            </w:r>
          </w:p>
          <w:p w14:paraId="05C23DA6" w14:textId="77777777" w:rsidR="0034278D" w:rsidRPr="007F6B5C" w:rsidRDefault="0034278D"/>
        </w:tc>
      </w:tr>
      <w:tr w:rsidR="006A5112" w:rsidRPr="007F6B5C" w14:paraId="00B4373B" w14:textId="77777777" w:rsidTr="00840A0E">
        <w:trPr>
          <w:trHeight w:val="791"/>
          <w:jc w:val="center"/>
        </w:trPr>
        <w:tc>
          <w:tcPr>
            <w:tcW w:w="1740" w:type="dxa"/>
            <w:noWrap/>
          </w:tcPr>
          <w:p w14:paraId="79D3D947" w14:textId="74032FD7" w:rsidR="006A5112" w:rsidRPr="0034278D" w:rsidRDefault="006A5112" w:rsidP="0034278D">
            <w:r>
              <w:t>Pallavi</w:t>
            </w:r>
          </w:p>
        </w:tc>
        <w:tc>
          <w:tcPr>
            <w:tcW w:w="1900" w:type="dxa"/>
            <w:noWrap/>
          </w:tcPr>
          <w:p w14:paraId="4F4377CC" w14:textId="449FC5C7" w:rsidR="006A5112" w:rsidRPr="0034278D" w:rsidRDefault="006A5112" w:rsidP="0034278D">
            <w:r>
              <w:t>Sharma</w:t>
            </w:r>
          </w:p>
        </w:tc>
        <w:tc>
          <w:tcPr>
            <w:tcW w:w="2588" w:type="dxa"/>
            <w:noWrap/>
          </w:tcPr>
          <w:p w14:paraId="6A57A273" w14:textId="41835C71" w:rsidR="006A5112" w:rsidRPr="007F6B5C" w:rsidRDefault="006A5112">
            <w:r>
              <w:t>University of New Mexico</w:t>
            </w:r>
          </w:p>
        </w:tc>
        <w:tc>
          <w:tcPr>
            <w:tcW w:w="2749" w:type="dxa"/>
          </w:tcPr>
          <w:p w14:paraId="3F0011B6" w14:textId="5068A527" w:rsidR="006A5112" w:rsidRPr="0034278D" w:rsidRDefault="00393FB0" w:rsidP="0034278D">
            <w:r>
              <w:t>Bi-Morph Cantilever – Understanding Micro Sensors and Actuators</w:t>
            </w:r>
          </w:p>
        </w:tc>
      </w:tr>
    </w:tbl>
    <w:p w14:paraId="36F8AE1C" w14:textId="77777777" w:rsidR="00840A0E" w:rsidRDefault="00840A0E" w:rsidP="00840A0E">
      <w:pPr>
        <w:jc w:val="center"/>
      </w:pPr>
    </w:p>
    <w:p w14:paraId="6C21F08B" w14:textId="7F713EAD" w:rsidR="00660B67" w:rsidRPr="009B40B7" w:rsidRDefault="00840A0E" w:rsidP="00840A0E">
      <w:pPr>
        <w:jc w:val="center"/>
      </w:pPr>
      <w:r>
        <w:rPr>
          <w:noProof/>
        </w:rPr>
        <w:drawing>
          <wp:inline distT="0" distB="0" distL="0" distR="0" wp14:anchorId="4CF72C88" wp14:editId="68324E63">
            <wp:extent cx="2008414" cy="129812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NT_LOGO_1.png"/>
                    <pic:cNvPicPr/>
                  </pic:nvPicPr>
                  <pic:blipFill>
                    <a:blip r:embed="rId8"/>
                    <a:stretch>
                      <a:fillRect/>
                    </a:stretch>
                  </pic:blipFill>
                  <pic:spPr>
                    <a:xfrm>
                      <a:off x="0" y="0"/>
                      <a:ext cx="2013386" cy="1301335"/>
                    </a:xfrm>
                    <a:prstGeom prst="rect">
                      <a:avLst/>
                    </a:prstGeom>
                  </pic:spPr>
                </pic:pic>
              </a:graphicData>
            </a:graphic>
          </wp:inline>
        </w:drawing>
      </w:r>
    </w:p>
    <w:sectPr w:rsidR="00660B67" w:rsidRPr="009B40B7" w:rsidSect="009E2EBD">
      <w:footerReference w:type="even" r:id="rId9"/>
      <w:footerReference w:type="default" r:id="rId10"/>
      <w:pgSz w:w="12240" w:h="15840"/>
      <w:pgMar w:top="720" w:right="720" w:bottom="720" w:left="72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B5C58E" w14:textId="77777777" w:rsidR="00200AF6" w:rsidRDefault="00200AF6" w:rsidP="00660B67">
      <w:r>
        <w:separator/>
      </w:r>
    </w:p>
  </w:endnote>
  <w:endnote w:type="continuationSeparator" w:id="0">
    <w:p w14:paraId="23DF994A" w14:textId="77777777" w:rsidR="00200AF6" w:rsidRDefault="00200AF6" w:rsidP="00660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66633158"/>
      <w:docPartObj>
        <w:docPartGallery w:val="Page Numbers (Bottom of Page)"/>
        <w:docPartUnique/>
      </w:docPartObj>
    </w:sdtPr>
    <w:sdtEndPr>
      <w:rPr>
        <w:rStyle w:val="PageNumber"/>
      </w:rPr>
    </w:sdtEndPr>
    <w:sdtContent>
      <w:p w14:paraId="59473AD4" w14:textId="0F368BFE" w:rsidR="00D53377" w:rsidRDefault="00D53377" w:rsidP="00D5337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EC73D53" w14:textId="77777777" w:rsidR="00D53377" w:rsidRDefault="00D53377" w:rsidP="00660B6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41126157"/>
      <w:docPartObj>
        <w:docPartGallery w:val="Page Numbers (Bottom of Page)"/>
        <w:docPartUnique/>
      </w:docPartObj>
    </w:sdtPr>
    <w:sdtEndPr>
      <w:rPr>
        <w:rStyle w:val="PageNumber"/>
      </w:rPr>
    </w:sdtEndPr>
    <w:sdtContent>
      <w:p w14:paraId="5582D18E" w14:textId="68E72A18" w:rsidR="00D53377" w:rsidRDefault="00D53377" w:rsidP="00D5337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46A5B">
          <w:rPr>
            <w:rStyle w:val="PageNumber"/>
            <w:noProof/>
          </w:rPr>
          <w:t>2</w:t>
        </w:r>
        <w:r>
          <w:rPr>
            <w:rStyle w:val="PageNumber"/>
          </w:rPr>
          <w:fldChar w:fldCharType="end"/>
        </w:r>
      </w:p>
    </w:sdtContent>
  </w:sdt>
  <w:p w14:paraId="11A086A2" w14:textId="396C9223" w:rsidR="00D53377" w:rsidRDefault="00D53377" w:rsidP="00840A0E">
    <w:pPr>
      <w:pStyle w:val="Footer"/>
      <w:ind w:right="360"/>
      <w:jc w:val="center"/>
    </w:pPr>
    <w:proofErr w:type="spellStart"/>
    <w:r>
      <w:t>MNT</w:t>
    </w:r>
    <w:r w:rsidRPr="00660B67">
      <w:rPr>
        <w:vertAlign w:val="superscript"/>
      </w:rPr>
      <w:t>e</w:t>
    </w:r>
    <w:r>
      <w:t>SIG</w:t>
    </w:r>
    <w:proofErr w:type="spellEnd"/>
    <w:r>
      <w:t xml:space="preserve"> – Micro Nano Tech education Special Interest Group – </w:t>
    </w:r>
    <w:r w:rsidR="00CA721F">
      <w:t>2019</w:t>
    </w:r>
  </w:p>
  <w:p w14:paraId="01EEE654" w14:textId="45D2708C" w:rsidR="00D53377" w:rsidRPr="00537F15" w:rsidRDefault="00D53377" w:rsidP="00840A0E">
    <w:pPr>
      <w:jc w:val="center"/>
    </w:pPr>
    <w:r>
      <w:t xml:space="preserve">See </w:t>
    </w:r>
    <w:hyperlink r:id="rId1" w:history="1">
      <w:r w:rsidR="0034278D">
        <w:rPr>
          <w:rStyle w:val="Hyperlink"/>
        </w:rPr>
        <w:t>https://www.mntesig.net/</w:t>
      </w:r>
    </w:hyperlink>
    <w:r>
      <w:t xml:space="preserve">for proceedings, presentations, posters, </w:t>
    </w:r>
    <w:proofErr w:type="spellStart"/>
    <w:r>
      <w:t>MNTeSIG</w:t>
    </w:r>
    <w:proofErr w:type="spellEnd"/>
    <w:r>
      <w:t xml:space="preserve"> asset book</w:t>
    </w:r>
  </w:p>
  <w:p w14:paraId="78020E63" w14:textId="77777777" w:rsidR="00D53377" w:rsidRDefault="00D53377" w:rsidP="00660B67">
    <w:pPr>
      <w:pStyle w:val="Footer"/>
      <w:ind w:right="360"/>
    </w:pPr>
  </w:p>
  <w:p w14:paraId="079F63BF" w14:textId="77777777" w:rsidR="00D53377" w:rsidRDefault="00D533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9256EC" w14:textId="77777777" w:rsidR="00200AF6" w:rsidRDefault="00200AF6" w:rsidP="00660B67">
      <w:r>
        <w:separator/>
      </w:r>
    </w:p>
  </w:footnote>
  <w:footnote w:type="continuationSeparator" w:id="0">
    <w:p w14:paraId="558A9632" w14:textId="77777777" w:rsidR="00200AF6" w:rsidRDefault="00200AF6" w:rsidP="00660B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E51C6"/>
    <w:multiLevelType w:val="multilevel"/>
    <w:tmpl w:val="99C47FA4"/>
    <w:lvl w:ilvl="0">
      <w:start w:val="1"/>
      <w:numFmt w:val="bullet"/>
      <w:lvlText w:val="-"/>
      <w:lvlJc w:val="left"/>
      <w:pPr>
        <w:ind w:left="720" w:hanging="360"/>
      </w:pPr>
      <w:rPr>
        <w:rFonts w:ascii="Calibri" w:eastAsia="Calibri" w:hAnsi="Calibri" w:cs="Calibri"/>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3960448"/>
    <w:multiLevelType w:val="multilevel"/>
    <w:tmpl w:val="DF205DBC"/>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A0B329A"/>
    <w:multiLevelType w:val="multilevel"/>
    <w:tmpl w:val="F138A7D2"/>
    <w:lvl w:ilvl="0">
      <w:start w:val="1"/>
      <w:numFmt w:val="bullet"/>
      <w:lvlText w:val="-"/>
      <w:lvlJc w:val="left"/>
      <w:pPr>
        <w:ind w:left="720" w:hanging="360"/>
      </w:pPr>
      <w:rPr>
        <w:rFonts w:ascii="Calibri" w:eastAsia="Calibri" w:hAnsi="Calibri" w:cs="Calibri"/>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8066AFC"/>
    <w:multiLevelType w:val="hybridMultilevel"/>
    <w:tmpl w:val="329A93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F347E73"/>
    <w:multiLevelType w:val="hybridMultilevel"/>
    <w:tmpl w:val="92287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F4135E"/>
    <w:multiLevelType w:val="hybridMultilevel"/>
    <w:tmpl w:val="4648C4D4"/>
    <w:lvl w:ilvl="0" w:tplc="2140056C">
      <w:numFmt w:val="bullet"/>
      <w:lvlText w:val=""/>
      <w:lvlJc w:val="left"/>
      <w:pPr>
        <w:ind w:left="1710" w:hanging="360"/>
      </w:pPr>
      <w:rPr>
        <w:rFonts w:ascii="Symbol" w:eastAsia="Calibri" w:hAnsi="Symbol" w:cs="Calibri"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 w15:restartNumberingAfterBreak="0">
    <w:nsid w:val="6FD03BA7"/>
    <w:multiLevelType w:val="hybridMultilevel"/>
    <w:tmpl w:val="59FC7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2"/>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D99"/>
    <w:rsid w:val="000367A6"/>
    <w:rsid w:val="000461DC"/>
    <w:rsid w:val="00093811"/>
    <w:rsid w:val="000E389F"/>
    <w:rsid w:val="00135B0B"/>
    <w:rsid w:val="001B7B07"/>
    <w:rsid w:val="001C623F"/>
    <w:rsid w:val="001C63C3"/>
    <w:rsid w:val="00200AF6"/>
    <w:rsid w:val="00252CA5"/>
    <w:rsid w:val="00255FCF"/>
    <w:rsid w:val="0034278D"/>
    <w:rsid w:val="00365769"/>
    <w:rsid w:val="00393FB0"/>
    <w:rsid w:val="003D3193"/>
    <w:rsid w:val="004216ED"/>
    <w:rsid w:val="00482AE5"/>
    <w:rsid w:val="00537F15"/>
    <w:rsid w:val="0054736E"/>
    <w:rsid w:val="00565591"/>
    <w:rsid w:val="00580EA0"/>
    <w:rsid w:val="00594AE1"/>
    <w:rsid w:val="005B3B45"/>
    <w:rsid w:val="005F64FE"/>
    <w:rsid w:val="00660B67"/>
    <w:rsid w:val="006A5112"/>
    <w:rsid w:val="006C6BBB"/>
    <w:rsid w:val="00716D99"/>
    <w:rsid w:val="00727209"/>
    <w:rsid w:val="00796B3A"/>
    <w:rsid w:val="007C48C1"/>
    <w:rsid w:val="007F6B5C"/>
    <w:rsid w:val="00825218"/>
    <w:rsid w:val="00840A0E"/>
    <w:rsid w:val="00840F70"/>
    <w:rsid w:val="008A53F2"/>
    <w:rsid w:val="00900A47"/>
    <w:rsid w:val="00946A5B"/>
    <w:rsid w:val="009B40B7"/>
    <w:rsid w:val="009C24FC"/>
    <w:rsid w:val="009E2EBD"/>
    <w:rsid w:val="00A06724"/>
    <w:rsid w:val="00A624B2"/>
    <w:rsid w:val="00B156D5"/>
    <w:rsid w:val="00B24F36"/>
    <w:rsid w:val="00B41446"/>
    <w:rsid w:val="00BF19B6"/>
    <w:rsid w:val="00C07AF6"/>
    <w:rsid w:val="00CA721F"/>
    <w:rsid w:val="00D53377"/>
    <w:rsid w:val="00D65683"/>
    <w:rsid w:val="00DC4295"/>
    <w:rsid w:val="00DC5C21"/>
    <w:rsid w:val="00E25BD1"/>
    <w:rsid w:val="00F10DF1"/>
    <w:rsid w:val="00F637CC"/>
    <w:rsid w:val="00FA6E29"/>
    <w:rsid w:val="00FA7C60"/>
    <w:rsid w:val="00FD30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82F95C"/>
  <w15:docId w15:val="{1372B3BC-EC8E-9844-B8CD-C4D3E584D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240"/>
      <w:outlineLvl w:val="0"/>
    </w:pPr>
    <w:rPr>
      <w:color w:val="2F5496"/>
      <w:sz w:val="32"/>
      <w:szCs w:val="32"/>
    </w:rPr>
  </w:style>
  <w:style w:type="paragraph" w:styleId="Heading2">
    <w:name w:val="heading 2"/>
    <w:basedOn w:val="Normal"/>
    <w:next w:val="Normal"/>
    <w:pPr>
      <w:keepNext/>
      <w:keepLines/>
      <w:spacing w:before="40"/>
      <w:outlineLvl w:val="1"/>
    </w:pPr>
    <w:rPr>
      <w:color w:val="2F5496"/>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sz w:val="56"/>
      <w:szCs w:val="56"/>
    </w:rPr>
  </w:style>
  <w:style w:type="paragraph" w:styleId="Subtitle">
    <w:name w:val="Subtitle"/>
    <w:basedOn w:val="Normal"/>
    <w:next w:val="Normal"/>
    <w:pPr>
      <w:spacing w:after="160"/>
    </w:pPr>
    <w:rPr>
      <w:color w:val="5A5A5A"/>
      <w:sz w:val="22"/>
      <w:szCs w:val="22"/>
    </w:rPr>
  </w:style>
  <w:style w:type="table" w:styleId="TableGrid">
    <w:name w:val="Table Grid"/>
    <w:basedOn w:val="TableNormal"/>
    <w:uiPriority w:val="59"/>
    <w:rsid w:val="00840F70"/>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537F15"/>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537F15"/>
    <w:pPr>
      <w:ind w:left="720"/>
      <w:contextualSpacing/>
    </w:pPr>
  </w:style>
  <w:style w:type="character" w:styleId="BookTitle">
    <w:name w:val="Book Title"/>
    <w:basedOn w:val="DefaultParagraphFont"/>
    <w:uiPriority w:val="33"/>
    <w:qFormat/>
    <w:rsid w:val="0054736E"/>
    <w:rPr>
      <w:b/>
      <w:bCs/>
      <w:i/>
      <w:iCs/>
      <w:spacing w:val="5"/>
    </w:rPr>
  </w:style>
  <w:style w:type="character" w:styleId="SubtleEmphasis">
    <w:name w:val="Subtle Emphasis"/>
    <w:basedOn w:val="DefaultParagraphFont"/>
    <w:uiPriority w:val="19"/>
    <w:qFormat/>
    <w:rsid w:val="0054736E"/>
    <w:rPr>
      <w:i/>
      <w:iCs/>
      <w:color w:val="404040" w:themeColor="text1" w:themeTint="BF"/>
    </w:rPr>
  </w:style>
  <w:style w:type="character" w:styleId="Hyperlink">
    <w:name w:val="Hyperlink"/>
    <w:basedOn w:val="DefaultParagraphFont"/>
    <w:uiPriority w:val="99"/>
    <w:unhideWhenUsed/>
    <w:rsid w:val="00660B67"/>
    <w:rPr>
      <w:color w:val="0000FF" w:themeColor="hyperlink"/>
      <w:u w:val="single"/>
    </w:rPr>
  </w:style>
  <w:style w:type="character" w:customStyle="1" w:styleId="UnresolvedMention1">
    <w:name w:val="Unresolved Mention1"/>
    <w:basedOn w:val="DefaultParagraphFont"/>
    <w:uiPriority w:val="99"/>
    <w:semiHidden/>
    <w:unhideWhenUsed/>
    <w:rsid w:val="00660B67"/>
    <w:rPr>
      <w:color w:val="605E5C"/>
      <w:shd w:val="clear" w:color="auto" w:fill="E1DFDD"/>
    </w:rPr>
  </w:style>
  <w:style w:type="paragraph" w:styleId="Header">
    <w:name w:val="header"/>
    <w:basedOn w:val="Normal"/>
    <w:link w:val="HeaderChar"/>
    <w:uiPriority w:val="99"/>
    <w:unhideWhenUsed/>
    <w:rsid w:val="00660B67"/>
    <w:pPr>
      <w:tabs>
        <w:tab w:val="center" w:pos="4680"/>
        <w:tab w:val="right" w:pos="9360"/>
      </w:tabs>
    </w:pPr>
  </w:style>
  <w:style w:type="character" w:customStyle="1" w:styleId="HeaderChar">
    <w:name w:val="Header Char"/>
    <w:basedOn w:val="DefaultParagraphFont"/>
    <w:link w:val="Header"/>
    <w:uiPriority w:val="99"/>
    <w:rsid w:val="00660B67"/>
  </w:style>
  <w:style w:type="paragraph" w:styleId="Footer">
    <w:name w:val="footer"/>
    <w:basedOn w:val="Normal"/>
    <w:link w:val="FooterChar"/>
    <w:uiPriority w:val="99"/>
    <w:unhideWhenUsed/>
    <w:rsid w:val="00660B67"/>
    <w:pPr>
      <w:tabs>
        <w:tab w:val="center" w:pos="4680"/>
        <w:tab w:val="right" w:pos="9360"/>
      </w:tabs>
    </w:pPr>
  </w:style>
  <w:style w:type="character" w:customStyle="1" w:styleId="FooterChar">
    <w:name w:val="Footer Char"/>
    <w:basedOn w:val="DefaultParagraphFont"/>
    <w:link w:val="Footer"/>
    <w:uiPriority w:val="99"/>
    <w:rsid w:val="00660B67"/>
  </w:style>
  <w:style w:type="character" w:styleId="PageNumber">
    <w:name w:val="page number"/>
    <w:basedOn w:val="DefaultParagraphFont"/>
    <w:uiPriority w:val="99"/>
    <w:semiHidden/>
    <w:unhideWhenUsed/>
    <w:rsid w:val="00660B67"/>
  </w:style>
  <w:style w:type="paragraph" w:styleId="BalloonText">
    <w:name w:val="Balloon Text"/>
    <w:basedOn w:val="Normal"/>
    <w:link w:val="BalloonTextChar"/>
    <w:uiPriority w:val="99"/>
    <w:semiHidden/>
    <w:unhideWhenUsed/>
    <w:rsid w:val="00CA721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A721F"/>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3427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53100">
      <w:bodyDiv w:val="1"/>
      <w:marLeft w:val="0"/>
      <w:marRight w:val="0"/>
      <w:marTop w:val="0"/>
      <w:marBottom w:val="0"/>
      <w:divBdr>
        <w:top w:val="none" w:sz="0" w:space="0" w:color="auto"/>
        <w:left w:val="none" w:sz="0" w:space="0" w:color="auto"/>
        <w:bottom w:val="none" w:sz="0" w:space="0" w:color="auto"/>
        <w:right w:val="none" w:sz="0" w:space="0" w:color="auto"/>
      </w:divBdr>
    </w:div>
    <w:div w:id="72437742">
      <w:bodyDiv w:val="1"/>
      <w:marLeft w:val="0"/>
      <w:marRight w:val="0"/>
      <w:marTop w:val="0"/>
      <w:marBottom w:val="0"/>
      <w:divBdr>
        <w:top w:val="none" w:sz="0" w:space="0" w:color="auto"/>
        <w:left w:val="none" w:sz="0" w:space="0" w:color="auto"/>
        <w:bottom w:val="none" w:sz="0" w:space="0" w:color="auto"/>
        <w:right w:val="none" w:sz="0" w:space="0" w:color="auto"/>
      </w:divBdr>
    </w:div>
    <w:div w:id="157965739">
      <w:bodyDiv w:val="1"/>
      <w:marLeft w:val="0"/>
      <w:marRight w:val="0"/>
      <w:marTop w:val="0"/>
      <w:marBottom w:val="0"/>
      <w:divBdr>
        <w:top w:val="none" w:sz="0" w:space="0" w:color="auto"/>
        <w:left w:val="none" w:sz="0" w:space="0" w:color="auto"/>
        <w:bottom w:val="none" w:sz="0" w:space="0" w:color="auto"/>
        <w:right w:val="none" w:sz="0" w:space="0" w:color="auto"/>
      </w:divBdr>
    </w:div>
    <w:div w:id="270430585">
      <w:bodyDiv w:val="1"/>
      <w:marLeft w:val="0"/>
      <w:marRight w:val="0"/>
      <w:marTop w:val="0"/>
      <w:marBottom w:val="0"/>
      <w:divBdr>
        <w:top w:val="none" w:sz="0" w:space="0" w:color="auto"/>
        <w:left w:val="none" w:sz="0" w:space="0" w:color="auto"/>
        <w:bottom w:val="none" w:sz="0" w:space="0" w:color="auto"/>
        <w:right w:val="none" w:sz="0" w:space="0" w:color="auto"/>
      </w:divBdr>
    </w:div>
    <w:div w:id="328169255">
      <w:bodyDiv w:val="1"/>
      <w:marLeft w:val="0"/>
      <w:marRight w:val="0"/>
      <w:marTop w:val="0"/>
      <w:marBottom w:val="0"/>
      <w:divBdr>
        <w:top w:val="none" w:sz="0" w:space="0" w:color="auto"/>
        <w:left w:val="none" w:sz="0" w:space="0" w:color="auto"/>
        <w:bottom w:val="none" w:sz="0" w:space="0" w:color="auto"/>
        <w:right w:val="none" w:sz="0" w:space="0" w:color="auto"/>
      </w:divBdr>
    </w:div>
    <w:div w:id="340396530">
      <w:bodyDiv w:val="1"/>
      <w:marLeft w:val="0"/>
      <w:marRight w:val="0"/>
      <w:marTop w:val="0"/>
      <w:marBottom w:val="0"/>
      <w:divBdr>
        <w:top w:val="none" w:sz="0" w:space="0" w:color="auto"/>
        <w:left w:val="none" w:sz="0" w:space="0" w:color="auto"/>
        <w:bottom w:val="none" w:sz="0" w:space="0" w:color="auto"/>
        <w:right w:val="none" w:sz="0" w:space="0" w:color="auto"/>
      </w:divBdr>
    </w:div>
    <w:div w:id="487482062">
      <w:bodyDiv w:val="1"/>
      <w:marLeft w:val="0"/>
      <w:marRight w:val="0"/>
      <w:marTop w:val="0"/>
      <w:marBottom w:val="0"/>
      <w:divBdr>
        <w:top w:val="none" w:sz="0" w:space="0" w:color="auto"/>
        <w:left w:val="none" w:sz="0" w:space="0" w:color="auto"/>
        <w:bottom w:val="none" w:sz="0" w:space="0" w:color="auto"/>
        <w:right w:val="none" w:sz="0" w:space="0" w:color="auto"/>
      </w:divBdr>
    </w:div>
    <w:div w:id="630400820">
      <w:bodyDiv w:val="1"/>
      <w:marLeft w:val="0"/>
      <w:marRight w:val="0"/>
      <w:marTop w:val="0"/>
      <w:marBottom w:val="0"/>
      <w:divBdr>
        <w:top w:val="none" w:sz="0" w:space="0" w:color="auto"/>
        <w:left w:val="none" w:sz="0" w:space="0" w:color="auto"/>
        <w:bottom w:val="none" w:sz="0" w:space="0" w:color="auto"/>
        <w:right w:val="none" w:sz="0" w:space="0" w:color="auto"/>
      </w:divBdr>
    </w:div>
    <w:div w:id="668751983">
      <w:bodyDiv w:val="1"/>
      <w:marLeft w:val="0"/>
      <w:marRight w:val="0"/>
      <w:marTop w:val="0"/>
      <w:marBottom w:val="0"/>
      <w:divBdr>
        <w:top w:val="none" w:sz="0" w:space="0" w:color="auto"/>
        <w:left w:val="none" w:sz="0" w:space="0" w:color="auto"/>
        <w:bottom w:val="none" w:sz="0" w:space="0" w:color="auto"/>
        <w:right w:val="none" w:sz="0" w:space="0" w:color="auto"/>
      </w:divBdr>
    </w:div>
    <w:div w:id="674574834">
      <w:bodyDiv w:val="1"/>
      <w:marLeft w:val="0"/>
      <w:marRight w:val="0"/>
      <w:marTop w:val="0"/>
      <w:marBottom w:val="0"/>
      <w:divBdr>
        <w:top w:val="none" w:sz="0" w:space="0" w:color="auto"/>
        <w:left w:val="none" w:sz="0" w:space="0" w:color="auto"/>
        <w:bottom w:val="none" w:sz="0" w:space="0" w:color="auto"/>
        <w:right w:val="none" w:sz="0" w:space="0" w:color="auto"/>
      </w:divBdr>
    </w:div>
    <w:div w:id="754976282">
      <w:bodyDiv w:val="1"/>
      <w:marLeft w:val="0"/>
      <w:marRight w:val="0"/>
      <w:marTop w:val="0"/>
      <w:marBottom w:val="0"/>
      <w:divBdr>
        <w:top w:val="none" w:sz="0" w:space="0" w:color="auto"/>
        <w:left w:val="none" w:sz="0" w:space="0" w:color="auto"/>
        <w:bottom w:val="none" w:sz="0" w:space="0" w:color="auto"/>
        <w:right w:val="none" w:sz="0" w:space="0" w:color="auto"/>
      </w:divBdr>
    </w:div>
    <w:div w:id="870604807">
      <w:bodyDiv w:val="1"/>
      <w:marLeft w:val="0"/>
      <w:marRight w:val="0"/>
      <w:marTop w:val="0"/>
      <w:marBottom w:val="0"/>
      <w:divBdr>
        <w:top w:val="none" w:sz="0" w:space="0" w:color="auto"/>
        <w:left w:val="none" w:sz="0" w:space="0" w:color="auto"/>
        <w:bottom w:val="none" w:sz="0" w:space="0" w:color="auto"/>
        <w:right w:val="none" w:sz="0" w:space="0" w:color="auto"/>
      </w:divBdr>
    </w:div>
    <w:div w:id="918178638">
      <w:bodyDiv w:val="1"/>
      <w:marLeft w:val="0"/>
      <w:marRight w:val="0"/>
      <w:marTop w:val="0"/>
      <w:marBottom w:val="0"/>
      <w:divBdr>
        <w:top w:val="none" w:sz="0" w:space="0" w:color="auto"/>
        <w:left w:val="none" w:sz="0" w:space="0" w:color="auto"/>
        <w:bottom w:val="none" w:sz="0" w:space="0" w:color="auto"/>
        <w:right w:val="none" w:sz="0" w:space="0" w:color="auto"/>
      </w:divBdr>
    </w:div>
    <w:div w:id="976253754">
      <w:bodyDiv w:val="1"/>
      <w:marLeft w:val="0"/>
      <w:marRight w:val="0"/>
      <w:marTop w:val="0"/>
      <w:marBottom w:val="0"/>
      <w:divBdr>
        <w:top w:val="none" w:sz="0" w:space="0" w:color="auto"/>
        <w:left w:val="none" w:sz="0" w:space="0" w:color="auto"/>
        <w:bottom w:val="none" w:sz="0" w:space="0" w:color="auto"/>
        <w:right w:val="none" w:sz="0" w:space="0" w:color="auto"/>
      </w:divBdr>
    </w:div>
    <w:div w:id="992832637">
      <w:bodyDiv w:val="1"/>
      <w:marLeft w:val="0"/>
      <w:marRight w:val="0"/>
      <w:marTop w:val="0"/>
      <w:marBottom w:val="0"/>
      <w:divBdr>
        <w:top w:val="none" w:sz="0" w:space="0" w:color="auto"/>
        <w:left w:val="none" w:sz="0" w:space="0" w:color="auto"/>
        <w:bottom w:val="none" w:sz="0" w:space="0" w:color="auto"/>
        <w:right w:val="none" w:sz="0" w:space="0" w:color="auto"/>
      </w:divBdr>
    </w:div>
    <w:div w:id="1064371324">
      <w:bodyDiv w:val="1"/>
      <w:marLeft w:val="0"/>
      <w:marRight w:val="0"/>
      <w:marTop w:val="0"/>
      <w:marBottom w:val="0"/>
      <w:divBdr>
        <w:top w:val="none" w:sz="0" w:space="0" w:color="auto"/>
        <w:left w:val="none" w:sz="0" w:space="0" w:color="auto"/>
        <w:bottom w:val="none" w:sz="0" w:space="0" w:color="auto"/>
        <w:right w:val="none" w:sz="0" w:space="0" w:color="auto"/>
      </w:divBdr>
    </w:div>
    <w:div w:id="1093089165">
      <w:bodyDiv w:val="1"/>
      <w:marLeft w:val="0"/>
      <w:marRight w:val="0"/>
      <w:marTop w:val="0"/>
      <w:marBottom w:val="0"/>
      <w:divBdr>
        <w:top w:val="none" w:sz="0" w:space="0" w:color="auto"/>
        <w:left w:val="none" w:sz="0" w:space="0" w:color="auto"/>
        <w:bottom w:val="none" w:sz="0" w:space="0" w:color="auto"/>
        <w:right w:val="none" w:sz="0" w:space="0" w:color="auto"/>
      </w:divBdr>
    </w:div>
    <w:div w:id="1163665268">
      <w:bodyDiv w:val="1"/>
      <w:marLeft w:val="0"/>
      <w:marRight w:val="0"/>
      <w:marTop w:val="0"/>
      <w:marBottom w:val="0"/>
      <w:divBdr>
        <w:top w:val="none" w:sz="0" w:space="0" w:color="auto"/>
        <w:left w:val="none" w:sz="0" w:space="0" w:color="auto"/>
        <w:bottom w:val="none" w:sz="0" w:space="0" w:color="auto"/>
        <w:right w:val="none" w:sz="0" w:space="0" w:color="auto"/>
      </w:divBdr>
    </w:div>
    <w:div w:id="1340083316">
      <w:bodyDiv w:val="1"/>
      <w:marLeft w:val="0"/>
      <w:marRight w:val="0"/>
      <w:marTop w:val="0"/>
      <w:marBottom w:val="0"/>
      <w:divBdr>
        <w:top w:val="none" w:sz="0" w:space="0" w:color="auto"/>
        <w:left w:val="none" w:sz="0" w:space="0" w:color="auto"/>
        <w:bottom w:val="none" w:sz="0" w:space="0" w:color="auto"/>
        <w:right w:val="none" w:sz="0" w:space="0" w:color="auto"/>
      </w:divBdr>
    </w:div>
    <w:div w:id="1351106266">
      <w:bodyDiv w:val="1"/>
      <w:marLeft w:val="0"/>
      <w:marRight w:val="0"/>
      <w:marTop w:val="0"/>
      <w:marBottom w:val="0"/>
      <w:divBdr>
        <w:top w:val="none" w:sz="0" w:space="0" w:color="auto"/>
        <w:left w:val="none" w:sz="0" w:space="0" w:color="auto"/>
        <w:bottom w:val="none" w:sz="0" w:space="0" w:color="auto"/>
        <w:right w:val="none" w:sz="0" w:space="0" w:color="auto"/>
      </w:divBdr>
    </w:div>
    <w:div w:id="1367218321">
      <w:bodyDiv w:val="1"/>
      <w:marLeft w:val="0"/>
      <w:marRight w:val="0"/>
      <w:marTop w:val="0"/>
      <w:marBottom w:val="0"/>
      <w:divBdr>
        <w:top w:val="none" w:sz="0" w:space="0" w:color="auto"/>
        <w:left w:val="none" w:sz="0" w:space="0" w:color="auto"/>
        <w:bottom w:val="none" w:sz="0" w:space="0" w:color="auto"/>
        <w:right w:val="none" w:sz="0" w:space="0" w:color="auto"/>
      </w:divBdr>
    </w:div>
    <w:div w:id="1444223833">
      <w:bodyDiv w:val="1"/>
      <w:marLeft w:val="0"/>
      <w:marRight w:val="0"/>
      <w:marTop w:val="0"/>
      <w:marBottom w:val="0"/>
      <w:divBdr>
        <w:top w:val="none" w:sz="0" w:space="0" w:color="auto"/>
        <w:left w:val="none" w:sz="0" w:space="0" w:color="auto"/>
        <w:bottom w:val="none" w:sz="0" w:space="0" w:color="auto"/>
        <w:right w:val="none" w:sz="0" w:space="0" w:color="auto"/>
      </w:divBdr>
    </w:div>
    <w:div w:id="1466851641">
      <w:bodyDiv w:val="1"/>
      <w:marLeft w:val="0"/>
      <w:marRight w:val="0"/>
      <w:marTop w:val="0"/>
      <w:marBottom w:val="0"/>
      <w:divBdr>
        <w:top w:val="none" w:sz="0" w:space="0" w:color="auto"/>
        <w:left w:val="none" w:sz="0" w:space="0" w:color="auto"/>
        <w:bottom w:val="none" w:sz="0" w:space="0" w:color="auto"/>
        <w:right w:val="none" w:sz="0" w:space="0" w:color="auto"/>
      </w:divBdr>
    </w:div>
    <w:div w:id="1534614871">
      <w:bodyDiv w:val="1"/>
      <w:marLeft w:val="0"/>
      <w:marRight w:val="0"/>
      <w:marTop w:val="0"/>
      <w:marBottom w:val="0"/>
      <w:divBdr>
        <w:top w:val="none" w:sz="0" w:space="0" w:color="auto"/>
        <w:left w:val="none" w:sz="0" w:space="0" w:color="auto"/>
        <w:bottom w:val="none" w:sz="0" w:space="0" w:color="auto"/>
        <w:right w:val="none" w:sz="0" w:space="0" w:color="auto"/>
      </w:divBdr>
    </w:div>
    <w:div w:id="1672175126">
      <w:bodyDiv w:val="1"/>
      <w:marLeft w:val="0"/>
      <w:marRight w:val="0"/>
      <w:marTop w:val="0"/>
      <w:marBottom w:val="0"/>
      <w:divBdr>
        <w:top w:val="none" w:sz="0" w:space="0" w:color="auto"/>
        <w:left w:val="none" w:sz="0" w:space="0" w:color="auto"/>
        <w:bottom w:val="none" w:sz="0" w:space="0" w:color="auto"/>
        <w:right w:val="none" w:sz="0" w:space="0" w:color="auto"/>
      </w:divBdr>
    </w:div>
    <w:div w:id="1677267184">
      <w:bodyDiv w:val="1"/>
      <w:marLeft w:val="0"/>
      <w:marRight w:val="0"/>
      <w:marTop w:val="0"/>
      <w:marBottom w:val="0"/>
      <w:divBdr>
        <w:top w:val="none" w:sz="0" w:space="0" w:color="auto"/>
        <w:left w:val="none" w:sz="0" w:space="0" w:color="auto"/>
        <w:bottom w:val="none" w:sz="0" w:space="0" w:color="auto"/>
        <w:right w:val="none" w:sz="0" w:space="0" w:color="auto"/>
      </w:divBdr>
    </w:div>
    <w:div w:id="1694919407">
      <w:bodyDiv w:val="1"/>
      <w:marLeft w:val="0"/>
      <w:marRight w:val="0"/>
      <w:marTop w:val="0"/>
      <w:marBottom w:val="0"/>
      <w:divBdr>
        <w:top w:val="none" w:sz="0" w:space="0" w:color="auto"/>
        <w:left w:val="none" w:sz="0" w:space="0" w:color="auto"/>
        <w:bottom w:val="none" w:sz="0" w:space="0" w:color="auto"/>
        <w:right w:val="none" w:sz="0" w:space="0" w:color="auto"/>
      </w:divBdr>
    </w:div>
    <w:div w:id="1718580107">
      <w:bodyDiv w:val="1"/>
      <w:marLeft w:val="0"/>
      <w:marRight w:val="0"/>
      <w:marTop w:val="0"/>
      <w:marBottom w:val="0"/>
      <w:divBdr>
        <w:top w:val="none" w:sz="0" w:space="0" w:color="auto"/>
        <w:left w:val="none" w:sz="0" w:space="0" w:color="auto"/>
        <w:bottom w:val="none" w:sz="0" w:space="0" w:color="auto"/>
        <w:right w:val="none" w:sz="0" w:space="0" w:color="auto"/>
      </w:divBdr>
    </w:div>
    <w:div w:id="1760560382">
      <w:bodyDiv w:val="1"/>
      <w:marLeft w:val="0"/>
      <w:marRight w:val="0"/>
      <w:marTop w:val="0"/>
      <w:marBottom w:val="0"/>
      <w:divBdr>
        <w:top w:val="none" w:sz="0" w:space="0" w:color="auto"/>
        <w:left w:val="none" w:sz="0" w:space="0" w:color="auto"/>
        <w:bottom w:val="none" w:sz="0" w:space="0" w:color="auto"/>
        <w:right w:val="none" w:sz="0" w:space="0" w:color="auto"/>
      </w:divBdr>
    </w:div>
    <w:div w:id="1761564723">
      <w:bodyDiv w:val="1"/>
      <w:marLeft w:val="0"/>
      <w:marRight w:val="0"/>
      <w:marTop w:val="0"/>
      <w:marBottom w:val="0"/>
      <w:divBdr>
        <w:top w:val="none" w:sz="0" w:space="0" w:color="auto"/>
        <w:left w:val="none" w:sz="0" w:space="0" w:color="auto"/>
        <w:bottom w:val="none" w:sz="0" w:space="0" w:color="auto"/>
        <w:right w:val="none" w:sz="0" w:space="0" w:color="auto"/>
      </w:divBdr>
    </w:div>
    <w:div w:id="1765222798">
      <w:bodyDiv w:val="1"/>
      <w:marLeft w:val="0"/>
      <w:marRight w:val="0"/>
      <w:marTop w:val="0"/>
      <w:marBottom w:val="0"/>
      <w:divBdr>
        <w:top w:val="none" w:sz="0" w:space="0" w:color="auto"/>
        <w:left w:val="none" w:sz="0" w:space="0" w:color="auto"/>
        <w:bottom w:val="none" w:sz="0" w:space="0" w:color="auto"/>
        <w:right w:val="none" w:sz="0" w:space="0" w:color="auto"/>
      </w:divBdr>
    </w:div>
    <w:div w:id="1778524993">
      <w:bodyDiv w:val="1"/>
      <w:marLeft w:val="0"/>
      <w:marRight w:val="0"/>
      <w:marTop w:val="0"/>
      <w:marBottom w:val="0"/>
      <w:divBdr>
        <w:top w:val="none" w:sz="0" w:space="0" w:color="auto"/>
        <w:left w:val="none" w:sz="0" w:space="0" w:color="auto"/>
        <w:bottom w:val="none" w:sz="0" w:space="0" w:color="auto"/>
        <w:right w:val="none" w:sz="0" w:space="0" w:color="auto"/>
      </w:divBdr>
    </w:div>
    <w:div w:id="1782843985">
      <w:bodyDiv w:val="1"/>
      <w:marLeft w:val="0"/>
      <w:marRight w:val="0"/>
      <w:marTop w:val="0"/>
      <w:marBottom w:val="0"/>
      <w:divBdr>
        <w:top w:val="none" w:sz="0" w:space="0" w:color="auto"/>
        <w:left w:val="none" w:sz="0" w:space="0" w:color="auto"/>
        <w:bottom w:val="none" w:sz="0" w:space="0" w:color="auto"/>
        <w:right w:val="none" w:sz="0" w:space="0" w:color="auto"/>
      </w:divBdr>
    </w:div>
    <w:div w:id="1786735037">
      <w:bodyDiv w:val="1"/>
      <w:marLeft w:val="0"/>
      <w:marRight w:val="0"/>
      <w:marTop w:val="0"/>
      <w:marBottom w:val="0"/>
      <w:divBdr>
        <w:top w:val="none" w:sz="0" w:space="0" w:color="auto"/>
        <w:left w:val="none" w:sz="0" w:space="0" w:color="auto"/>
        <w:bottom w:val="none" w:sz="0" w:space="0" w:color="auto"/>
        <w:right w:val="none" w:sz="0" w:space="0" w:color="auto"/>
      </w:divBdr>
    </w:div>
    <w:div w:id="1815290684">
      <w:bodyDiv w:val="1"/>
      <w:marLeft w:val="0"/>
      <w:marRight w:val="0"/>
      <w:marTop w:val="0"/>
      <w:marBottom w:val="0"/>
      <w:divBdr>
        <w:top w:val="none" w:sz="0" w:space="0" w:color="auto"/>
        <w:left w:val="none" w:sz="0" w:space="0" w:color="auto"/>
        <w:bottom w:val="none" w:sz="0" w:space="0" w:color="auto"/>
        <w:right w:val="none" w:sz="0" w:space="0" w:color="auto"/>
      </w:divBdr>
    </w:div>
    <w:div w:id="18849468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mntesig.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www.mntesig.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688</Words>
  <Characters>3924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Matthias Pleil</cp:lastModifiedBy>
  <cp:revision>3</cp:revision>
  <dcterms:created xsi:type="dcterms:W3CDTF">2019-07-11T16:03:00Z</dcterms:created>
  <dcterms:modified xsi:type="dcterms:W3CDTF">2019-07-12T13:08:00Z</dcterms:modified>
</cp:coreProperties>
</file>